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32"/>
          <w:szCs w:val="32"/>
        </w:rPr>
      </w:pPr>
      <w:r>
        <w:rPr>
          <w:rFonts w:ascii="Times New Roman" w:hAnsi="Times New Roman" w:cs="Times New Roman"/>
          <w:b/>
          <w:bCs/>
          <w:sz w:val="32"/>
          <w:szCs w:val="32"/>
        </w:rPr>
        <w:t>PROPOSAL KEGIATAN</w:t>
      </w:r>
    </w:p>
    <w:p>
      <w:pPr>
        <w:jc w:val="center"/>
        <w:rPr>
          <w:rFonts w:ascii="Times New Roman" w:hAnsi="Times New Roman" w:cs="Times New Roman"/>
          <w:b/>
          <w:bCs/>
          <w:sz w:val="32"/>
          <w:szCs w:val="32"/>
          <w:lang w:val="en-US"/>
        </w:rPr>
      </w:pPr>
      <w:r>
        <w:rPr>
          <w:rFonts w:ascii="Times New Roman" w:hAnsi="Times New Roman" w:cs="Times New Roman"/>
          <w:b/>
          <w:bCs/>
          <w:sz w:val="32"/>
          <w:szCs w:val="32"/>
        </w:rPr>
        <w:t>KAJIAN</w:t>
      </w:r>
      <w:r>
        <w:rPr>
          <w:rFonts w:ascii="Times New Roman" w:hAnsi="Times New Roman" w:cs="Times New Roman"/>
          <w:b/>
          <w:bCs/>
          <w:sz w:val="32"/>
          <w:szCs w:val="32"/>
          <w:lang w:val="en-US"/>
        </w:rPr>
        <w:t xml:space="preserve"> MASJID JAMI’ AL-HIDAYAH</w:t>
      </w: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r>
        <w:rPr>
          <w:rFonts w:ascii="Times New Roman" w:hAnsi="Times New Roman" w:cs="Times New Roman"/>
          <w:b/>
          <w:bCs/>
          <w:sz w:val="28"/>
          <w:szCs w:val="28"/>
        </w:rPr>
        <w:drawing>
          <wp:inline distT="0" distB="0" distL="0" distR="0">
            <wp:extent cx="3093085" cy="3093085"/>
            <wp:effectExtent l="0" t="0" r="0" b="0"/>
            <wp:docPr id="1412027830" name="Picture 1" descr="C:\Users\Administrator\Downloads\Green Modern Marketing Logo.pngGreen Modern Marke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7830" name="Picture 1" descr="C:\Users\Administrator\Downloads\Green Modern Marketing Logo.pngGreen Modern Marketing Logo"/>
                    <pic:cNvPicPr>
                      <a:picLocks noChangeAspect="1" noChangeArrowheads="1"/>
                    </pic:cNvPicPr>
                  </pic:nvPicPr>
                  <pic:blipFill>
                    <a:blip r:embed="rId6"/>
                    <a:srcRect/>
                    <a:stretch>
                      <a:fillRect/>
                    </a:stretch>
                  </pic:blipFill>
                  <pic:spPr>
                    <a:xfrm>
                      <a:off x="0" y="0"/>
                      <a:ext cx="3093085" cy="3093085"/>
                    </a:xfrm>
                    <a:prstGeom prst="rect">
                      <a:avLst/>
                    </a:prstGeom>
                    <a:noFill/>
                  </pic:spPr>
                </pic:pic>
              </a:graphicData>
            </a:graphic>
          </wp:inline>
        </w:drawing>
      </w: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center"/>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center"/>
        <w:rPr>
          <w:rFonts w:ascii="Times New Roman" w:hAnsi="Times New Roman" w:cs="Times New Roman"/>
          <w:b/>
          <w:bCs/>
          <w:sz w:val="32"/>
          <w:szCs w:val="32"/>
        </w:rPr>
      </w:pPr>
      <w:r>
        <w:rPr>
          <w:rFonts w:ascii="Times New Roman" w:hAnsi="Times New Roman" w:cs="Times New Roman"/>
          <w:b/>
          <w:bCs/>
          <w:sz w:val="32"/>
          <w:szCs w:val="32"/>
        </w:rPr>
        <w:t>SISTEM INFORMASI</w:t>
      </w:r>
    </w:p>
    <w:p>
      <w:pPr>
        <w:jc w:val="center"/>
        <w:rPr>
          <w:rFonts w:ascii="Times New Roman" w:hAnsi="Times New Roman" w:cs="Times New Roman"/>
          <w:b/>
          <w:bCs/>
          <w:sz w:val="32"/>
          <w:szCs w:val="32"/>
        </w:rPr>
      </w:pPr>
      <w:r>
        <w:rPr>
          <w:rFonts w:ascii="Times New Roman" w:hAnsi="Times New Roman" w:cs="Times New Roman"/>
          <w:b/>
          <w:bCs/>
          <w:sz w:val="32"/>
          <w:szCs w:val="32"/>
        </w:rPr>
        <w:t>FAKULTAS TEKNIK INFORMASI</w:t>
      </w:r>
    </w:p>
    <w:p>
      <w:pPr>
        <w:jc w:val="center"/>
        <w:rPr>
          <w:rFonts w:ascii="Times New Roman" w:hAnsi="Times New Roman" w:cs="Times New Roman"/>
          <w:b/>
          <w:bCs/>
          <w:sz w:val="32"/>
          <w:szCs w:val="32"/>
        </w:rPr>
      </w:pPr>
      <w:r>
        <w:rPr>
          <w:rFonts w:ascii="Times New Roman" w:hAnsi="Times New Roman" w:cs="Times New Roman"/>
          <w:b/>
          <w:bCs/>
          <w:sz w:val="32"/>
          <w:szCs w:val="32"/>
        </w:rPr>
        <w:t>UNIVERSITAS BINA SARANA INFORMATIIKA</w:t>
      </w:r>
    </w:p>
    <w:p>
      <w:pPr>
        <w:jc w:val="center"/>
        <w:rPr>
          <w:rFonts w:ascii="Times New Roman" w:hAnsi="Times New Roman" w:cs="Times New Roman"/>
          <w:b/>
          <w:bCs/>
          <w:sz w:val="28"/>
          <w:szCs w:val="28"/>
        </w:rPr>
      </w:pPr>
      <w:r>
        <w:rPr>
          <w:rFonts w:ascii="Times New Roman" w:hAnsi="Times New Roman" w:cs="Times New Roman"/>
          <w:b/>
          <w:bCs/>
          <w:sz w:val="32"/>
          <w:szCs w:val="32"/>
        </w:rPr>
        <w:t>2025</w:t>
      </w:r>
    </w:p>
    <w:p>
      <w:pPr>
        <w:spacing w:after="0" w:line="240" w:lineRule="auto"/>
        <w:jc w:val="center"/>
        <w:rPr>
          <w:rFonts w:ascii="Times New Roman" w:hAnsi="Times New Roman" w:cs="Times New Roman"/>
          <w:b/>
          <w:bCs/>
          <w:sz w:val="24"/>
          <w:szCs w:val="24"/>
        </w:rPr>
        <w:sectPr>
          <w:footerReference r:id="rId3" w:type="default"/>
          <w:pgSz w:w="11906" w:h="16838"/>
          <w:pgMar w:top="1440" w:right="1440" w:bottom="1440" w:left="1701" w:header="709" w:footer="709" w:gutter="0"/>
          <w:cols w:space="708" w:num="1"/>
          <w:docGrid w:linePitch="360" w:charSpace="0"/>
        </w:sectPr>
      </w:pPr>
    </w:p>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HALAMAN PENGESAHAN</w:t>
      </w:r>
    </w:p>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PROPOSAL KEGIATAN</w:t>
      </w:r>
    </w:p>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KAJIAN</w:t>
      </w:r>
    </w:p>
    <w:p>
      <w:pPr>
        <w:spacing w:after="0" w:line="240" w:lineRule="auto"/>
        <w:jc w:val="center"/>
        <w:rPr>
          <w:rFonts w:ascii="Times New Roman" w:hAnsi="Times New Roman" w:cs="Times New Roman"/>
          <w:b/>
          <w:bCs/>
          <w:sz w:val="24"/>
          <w:szCs w:val="24"/>
        </w:rPr>
      </w:pPr>
    </w:p>
    <w:p>
      <w:pPr>
        <w:spacing w:after="0" w:line="240" w:lineRule="auto"/>
        <w:jc w:val="center"/>
        <w:rPr>
          <w:rFonts w:ascii="Times New Roman" w:hAnsi="Times New Roman" w:cs="Times New Roman"/>
          <w:b/>
          <w:bCs/>
          <w:sz w:val="24"/>
          <w:szCs w:val="24"/>
        </w:rPr>
      </w:pPr>
    </w:p>
    <w:p>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Judul Kegiatan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lang w:val="en-US"/>
        </w:rPr>
        <w:t>Kajian Masjid Jami’ Al-Hidayah</w:t>
      </w:r>
    </w:p>
    <w:p>
      <w:pPr>
        <w:spacing w:after="0" w:line="360" w:lineRule="auto"/>
        <w:rPr>
          <w:rFonts w:ascii="Times New Roman" w:hAnsi="Times New Roman" w:cs="Times New Roman"/>
          <w:sz w:val="24"/>
          <w:szCs w:val="24"/>
        </w:rPr>
      </w:pPr>
      <w:r>
        <w:rPr>
          <w:rFonts w:ascii="Times New Roman" w:hAnsi="Times New Roman" w:cs="Times New Roman"/>
          <w:sz w:val="24"/>
          <w:szCs w:val="24"/>
        </w:rPr>
        <w:t>Ketua Kelompok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lang w:val="en" w:eastAsia="zh-CN"/>
        </w:rPr>
        <w:t xml:space="preserve">Arsyad Nur Hidayah </w:t>
      </w:r>
    </w:p>
    <w:p>
      <w:pPr>
        <w:spacing w:after="0" w:line="360" w:lineRule="auto"/>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Laki-laki</w:t>
      </w:r>
    </w:p>
    <w:p>
      <w:pPr>
        <w:pStyle w:val="11"/>
        <w:spacing w:line="360" w:lineRule="auto"/>
        <w:ind w:right="95"/>
        <w:rPr>
          <w:lang w:val="id-ID"/>
        </w:rPr>
      </w:pPr>
      <w:r>
        <w:rPr>
          <w:lang w:val="id-ID"/>
        </w:rPr>
        <w:t>Kelas</w:t>
      </w:r>
      <w:r>
        <w:rPr>
          <w:lang w:val="id-ID"/>
        </w:rPr>
        <w:tab/>
      </w:r>
      <w:r>
        <w:rPr>
          <w:lang w:val="id-ID"/>
        </w:rPr>
        <w:tab/>
      </w:r>
      <w:r>
        <w:rPr>
          <w:lang w:val="id-ID"/>
        </w:rPr>
        <w:tab/>
      </w:r>
      <w:r>
        <w:rPr>
          <w:lang w:val="id-ID"/>
        </w:rPr>
        <w:tab/>
      </w:r>
      <w:r>
        <w:rPr>
          <w:lang w:val="id-ID"/>
        </w:rPr>
        <w:t>: 19.4C.21</w:t>
      </w:r>
    </w:p>
    <w:p>
      <w:pPr>
        <w:pStyle w:val="11"/>
        <w:spacing w:line="360" w:lineRule="auto"/>
        <w:ind w:right="95"/>
        <w:rPr>
          <w:lang w:val="id-ID"/>
        </w:rPr>
      </w:pPr>
      <w:r>
        <w:rPr>
          <w:lang w:val="id-ID"/>
        </w:rPr>
        <w:t>Jurusan</w:t>
      </w:r>
      <w:r>
        <w:rPr>
          <w:lang w:val="id-ID"/>
        </w:rPr>
        <w:tab/>
      </w:r>
      <w:r>
        <w:rPr>
          <w:lang w:val="id-ID"/>
        </w:rPr>
        <w:tab/>
      </w:r>
      <w:r>
        <w:rPr>
          <w:lang w:val="id-ID"/>
        </w:rPr>
        <w:tab/>
      </w:r>
      <w:r>
        <w:rPr>
          <w:lang w:val="id-ID"/>
        </w:rPr>
        <w:t>: Sistem Informasi</w:t>
      </w:r>
    </w:p>
    <w:p>
      <w:pPr>
        <w:spacing w:after="0" w:line="360" w:lineRule="auto"/>
        <w:rPr>
          <w:rFonts w:ascii="Times New Roman" w:hAnsi="Times New Roman" w:cs="Times New Roman"/>
          <w:sz w:val="24"/>
          <w:szCs w:val="24"/>
        </w:rPr>
      </w:pPr>
      <w:r>
        <w:rPr>
          <w:rFonts w:ascii="Times New Roman" w:hAnsi="Times New Roman" w:cs="Times New Roman"/>
          <w:sz w:val="24"/>
          <w:szCs w:val="24"/>
        </w:rPr>
        <w:t>Fakultas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Teknik Informatika</w:t>
      </w:r>
    </w:p>
    <w:p>
      <w:pPr>
        <w:spacing w:after="0" w:line="360" w:lineRule="auto"/>
        <w:rPr>
          <w:rFonts w:ascii="Times New Roman" w:hAnsi="Times New Roman" w:cs="Times New Roman"/>
          <w:sz w:val="24"/>
          <w:szCs w:val="24"/>
        </w:rPr>
      </w:pPr>
      <w:r>
        <w:rPr>
          <w:rFonts w:ascii="Times New Roman" w:hAnsi="Times New Roman" w:cs="Times New Roman"/>
          <w:sz w:val="24"/>
          <w:szCs w:val="24"/>
        </w:rPr>
        <w:t>Perguruan Tinggi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Universitas Bina Sarana Informatika</w:t>
      </w:r>
    </w:p>
    <w:p>
      <w:pPr>
        <w:spacing w:after="0" w:line="360" w:lineRule="auto"/>
        <w:rPr>
          <w:rFonts w:ascii="Times New Roman" w:hAnsi="Times New Roman" w:cs="Times New Roman"/>
          <w:sz w:val="24"/>
          <w:szCs w:val="24"/>
        </w:rPr>
      </w:pPr>
      <w:r>
        <w:rPr>
          <w:rFonts w:ascii="Times New Roman" w:hAnsi="Times New Roman" w:cs="Times New Roman"/>
          <w:sz w:val="24"/>
          <w:szCs w:val="24"/>
          <w:lang w:val="en-US"/>
        </w:rPr>
        <w:t>Alamat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Jalan HR Bunyamin 106,</w:t>
      </w:r>
      <w:r>
        <w:rPr>
          <w:rFonts w:ascii="Times New Roman" w:hAnsi="Times New Roman" w:cs="Times New Roman"/>
          <w:sz w:val="24"/>
          <w:szCs w:val="24"/>
          <w:lang w:val="en-US"/>
        </w:rPr>
        <w:t xml:space="preserve"> </w:t>
      </w:r>
      <w:r>
        <w:rPr>
          <w:rFonts w:ascii="Times New Roman" w:hAnsi="Times New Roman" w:cs="Times New Roman"/>
          <w:sz w:val="24"/>
          <w:szCs w:val="24"/>
        </w:rPr>
        <w:t>Purwokerto,</w:t>
      </w:r>
      <w:r>
        <w:rPr>
          <w:rFonts w:ascii="Times New Roman" w:hAnsi="Times New Roman" w:cs="Times New Roman"/>
          <w:sz w:val="24"/>
          <w:szCs w:val="24"/>
          <w:lang w:val="en-US"/>
        </w:rPr>
        <w:t xml:space="preserve"> </w:t>
      </w:r>
      <w:r>
        <w:rPr>
          <w:rFonts w:ascii="Times New Roman" w:hAnsi="Times New Roman" w:cs="Times New Roman"/>
          <w:sz w:val="24"/>
          <w:szCs w:val="24"/>
        </w:rPr>
        <w:t>Jawa</w:t>
      </w:r>
      <w:r>
        <w:rPr>
          <w:rFonts w:ascii="Times New Roman" w:hAnsi="Times New Roman" w:cs="Times New Roman"/>
          <w:sz w:val="24"/>
          <w:szCs w:val="24"/>
          <w:lang w:val="en-US"/>
        </w:rPr>
        <w:t xml:space="preserve"> </w:t>
      </w:r>
      <w:r>
        <w:rPr>
          <w:rFonts w:ascii="Times New Roman" w:hAnsi="Times New Roman" w:cs="Times New Roman"/>
          <w:sz w:val="24"/>
          <w:szCs w:val="24"/>
        </w:rPr>
        <w:t>Tengah,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I</w:t>
      </w:r>
      <w:r>
        <w:rPr>
          <w:rFonts w:ascii="Times New Roman" w:hAnsi="Times New Roman" w:cs="Times New Roman"/>
          <w:sz w:val="24"/>
          <w:szCs w:val="24"/>
        </w:rPr>
        <w:t>ndonesia</w:t>
      </w:r>
    </w:p>
    <w:p>
      <w:pPr>
        <w:spacing w:after="0" w:line="360" w:lineRule="auto"/>
        <w:rPr>
          <w:rFonts w:ascii="Times New Roman" w:hAnsi="Times New Roman" w:cs="Times New Roman"/>
          <w:sz w:val="24"/>
          <w:szCs w:val="24"/>
        </w:rPr>
      </w:pPr>
      <w:r>
        <w:rPr>
          <w:rFonts w:ascii="Times New Roman" w:hAnsi="Times New Roman" w:cs="Times New Roman"/>
          <w:sz w:val="24"/>
          <w:szCs w:val="24"/>
        </w:rPr>
        <w:t>Telepon/E-mail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087870364207</w:t>
      </w:r>
    </w:p>
    <w:p>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Waktu pelaksanaan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lang w:val="en-US"/>
        </w:rPr>
        <w:t>Minggu, 6 Juli 2025</w:t>
      </w: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p>
    <w:p>
      <w:pPr>
        <w:spacing w:after="0" w:line="360" w:lineRule="auto"/>
        <w:ind w:right="1285" w:rightChars="584"/>
        <w:jc w:val="right"/>
        <w:rPr>
          <w:rFonts w:ascii="Times New Roman" w:hAnsi="Times New Roman" w:cs="Times New Roman"/>
          <w:sz w:val="24"/>
          <w:szCs w:val="24"/>
          <w:lang w:val="it-IT"/>
        </w:rPr>
      </w:pPr>
      <w:r>
        <w:rPr>
          <w:rFonts w:ascii="Times New Roman" w:hAnsi="Times New Roman" w:cs="Times New Roman"/>
          <w:sz w:val="24"/>
          <w:szCs w:val="24"/>
        </w:rPr>
        <w:t xml:space="preserve">Purwokerto, </w:t>
      </w:r>
      <w:r>
        <w:rPr>
          <w:rFonts w:ascii="Times New Roman" w:hAnsi="Times New Roman" w:cs="Times New Roman"/>
          <w:sz w:val="24"/>
          <w:szCs w:val="24"/>
          <w:lang w:val="it-IT"/>
        </w:rPr>
        <w:t>27 Juni 2025</w:t>
      </w:r>
    </w:p>
    <w:p>
      <w:pPr>
        <w:spacing w:after="0" w:line="360" w:lineRule="auto"/>
        <w:rPr>
          <w:rFonts w:ascii="Times New Roman" w:hAnsi="Times New Roman" w:cs="Times New Roman"/>
          <w:color w:val="000000"/>
          <w:sz w:val="24"/>
          <w:szCs w:val="24"/>
        </w:rPr>
      </w:pPr>
    </w:p>
    <w:tbl>
      <w:tblPr>
        <w:tblStyle w:val="19"/>
        <w:tblW w:w="8078" w:type="dxa"/>
        <w:tblInd w:w="142" w:type="dxa"/>
        <w:tblLayout w:type="fixed"/>
        <w:tblCellMar>
          <w:top w:w="0" w:type="dxa"/>
          <w:left w:w="0" w:type="dxa"/>
          <w:bottom w:w="0" w:type="dxa"/>
          <w:right w:w="0" w:type="dxa"/>
        </w:tblCellMar>
      </w:tblPr>
      <w:tblGrid>
        <w:gridCol w:w="3965"/>
        <w:gridCol w:w="4113"/>
      </w:tblGrid>
      <w:tr>
        <w:tblPrEx>
          <w:tblCellMar>
            <w:top w:w="0" w:type="dxa"/>
            <w:left w:w="0" w:type="dxa"/>
            <w:bottom w:w="0" w:type="dxa"/>
            <w:right w:w="0" w:type="dxa"/>
          </w:tblCellMar>
        </w:tblPrEx>
        <w:trPr>
          <w:trHeight w:val="239" w:hRule="atLeast"/>
        </w:trPr>
        <w:tc>
          <w:tcPr>
            <w:tcW w:w="3965" w:type="dxa"/>
          </w:tcPr>
          <w:p>
            <w:pPr>
              <w:widowControl w:val="0"/>
              <w:autoSpaceDE w:val="0"/>
              <w:autoSpaceDN w:val="0"/>
              <w:spacing w:after="0" w:line="276" w:lineRule="auto"/>
              <w:ind w:right="-5"/>
              <w:jc w:val="center"/>
              <w:rPr>
                <w:rFonts w:ascii="Times New Roman" w:hAnsi="Times New Roman" w:cs="Times New Roman"/>
                <w:b/>
                <w:bCs/>
                <w:sz w:val="24"/>
                <w:szCs w:val="24"/>
              </w:rPr>
            </w:pPr>
          </w:p>
        </w:tc>
        <w:tc>
          <w:tcPr>
            <w:tcW w:w="4113" w:type="dxa"/>
          </w:tcPr>
          <w:p>
            <w:pPr>
              <w:pStyle w:val="40"/>
              <w:spacing w:line="276" w:lineRule="auto"/>
              <w:jc w:val="center"/>
              <w:rPr>
                <w:bCs/>
                <w:sz w:val="24"/>
                <w:szCs w:val="24"/>
                <w:lang w:val="id-ID"/>
              </w:rPr>
            </w:pPr>
            <w:r>
              <w:rPr>
                <w:bCs/>
                <w:sz w:val="24"/>
                <w:szCs w:val="24"/>
                <w:lang w:val="id-ID"/>
              </w:rPr>
              <w:t>Ketua Kelompok</w:t>
            </w:r>
          </w:p>
          <w:p>
            <w:pPr>
              <w:pStyle w:val="40"/>
              <w:spacing w:line="276" w:lineRule="auto"/>
              <w:jc w:val="center"/>
              <w:rPr>
                <w:bCs/>
                <w:sz w:val="24"/>
                <w:szCs w:val="24"/>
                <w:lang w:val="fi-FI"/>
              </w:rPr>
            </w:pPr>
          </w:p>
          <w:p>
            <w:pPr>
              <w:pStyle w:val="40"/>
              <w:spacing w:line="276" w:lineRule="auto"/>
              <w:ind w:right="-5"/>
              <w:jc w:val="center"/>
              <w:rPr>
                <w:sz w:val="24"/>
                <w:szCs w:val="24"/>
                <w:lang w:val="id-ID"/>
              </w:rPr>
            </w:pPr>
            <w:r>
              <w:drawing>
                <wp:anchor distT="0" distB="0" distL="114300" distR="114300" simplePos="0" relativeHeight="251658240" behindDoc="1" locked="0" layoutInCell="1" allowOverlap="1">
                  <wp:simplePos x="0" y="0"/>
                  <wp:positionH relativeFrom="column">
                    <wp:posOffset>724535</wp:posOffset>
                  </wp:positionH>
                  <wp:positionV relativeFrom="paragraph">
                    <wp:posOffset>9525</wp:posOffset>
                  </wp:positionV>
                  <wp:extent cx="1172845" cy="90043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72845" cy="900430"/>
                          </a:xfrm>
                          <a:prstGeom prst="rect">
                            <a:avLst/>
                          </a:prstGeom>
                          <a:noFill/>
                          <a:ln>
                            <a:noFill/>
                          </a:ln>
                        </pic:spPr>
                      </pic:pic>
                    </a:graphicData>
                  </a:graphic>
                </wp:anchor>
              </w:drawing>
            </w:r>
          </w:p>
          <w:p>
            <w:pPr>
              <w:pStyle w:val="40"/>
              <w:spacing w:line="276" w:lineRule="auto"/>
              <w:rPr>
                <w:sz w:val="24"/>
                <w:szCs w:val="24"/>
                <w:lang w:val="id-ID"/>
              </w:rPr>
            </w:pPr>
          </w:p>
          <w:p>
            <w:pPr>
              <w:pStyle w:val="40"/>
              <w:spacing w:line="276" w:lineRule="auto"/>
              <w:ind w:left="1232"/>
              <w:jc w:val="center"/>
              <w:rPr>
                <w:b/>
                <w:sz w:val="24"/>
                <w:szCs w:val="24"/>
                <w:lang w:val="id-ID"/>
              </w:rPr>
            </w:pPr>
            <w:r>
              <w:rPr>
                <w:sz w:val="24"/>
                <w:szCs w:val="24"/>
                <w:lang w:val="id-ID"/>
              </w:rPr>
              <w:br w:type="textWrapping"/>
            </w:r>
          </w:p>
          <w:p>
            <w:pPr>
              <w:spacing w:after="0" w:line="276" w:lineRule="auto"/>
              <w:jc w:val="center"/>
              <w:rPr>
                <w:rFonts w:ascii="Times New Roman" w:hAnsi="Times New Roman" w:cs="Times New Roman"/>
                <w:b/>
                <w:bCs/>
                <w:spacing w:val="-57"/>
                <w:sz w:val="24"/>
                <w:szCs w:val="24"/>
                <w:highlight w:val="yellow"/>
                <w:u w:val="single"/>
              </w:rPr>
            </w:pPr>
            <w:r>
              <w:rPr>
                <w:rFonts w:ascii="Times New Roman" w:hAnsi="Times New Roman" w:cs="Times New Roman"/>
                <w:b/>
                <w:bCs/>
                <w:sz w:val="24"/>
                <w:szCs w:val="24"/>
                <w:u w:val="single"/>
                <w:lang w:val="en" w:eastAsia="zh-CN"/>
              </w:rPr>
              <w:t xml:space="preserve">Arsyad Nur Hidayah </w:t>
            </w:r>
          </w:p>
          <w:p>
            <w:pPr>
              <w:spacing w:after="0" w:line="276" w:lineRule="auto"/>
              <w:jc w:val="center"/>
              <w:rPr>
                <w:rFonts w:ascii="Times New Roman" w:hAnsi="Times New Roman" w:cs="Times New Roman"/>
                <w:b/>
                <w:spacing w:val="-57"/>
                <w:sz w:val="24"/>
                <w:szCs w:val="24"/>
              </w:rPr>
            </w:pPr>
            <w:r>
              <w:rPr>
                <w:rFonts w:ascii="Times New Roman" w:hAnsi="Times New Roman" w:cs="Times New Roman"/>
                <w:b/>
                <w:sz w:val="24"/>
                <w:szCs w:val="24"/>
              </w:rPr>
              <w:t>NIM.19230153</w:t>
            </w:r>
          </w:p>
        </w:tc>
      </w:tr>
    </w:tbl>
    <w:p>
      <w:pPr>
        <w:pStyle w:val="2"/>
        <w:rPr>
          <w:rFonts w:cs="Times New Roman"/>
        </w:rPr>
        <w:sectPr>
          <w:pgSz w:w="11906" w:h="16838"/>
          <w:pgMar w:top="1440" w:right="1440" w:bottom="1440" w:left="1701" w:header="709" w:footer="709" w:gutter="0"/>
          <w:pgNumType w:start="1"/>
          <w:cols w:space="708" w:num="1"/>
          <w:docGrid w:linePitch="360" w:charSpace="0"/>
        </w:sectPr>
      </w:pPr>
    </w:p>
    <w:p>
      <w:pPr>
        <w:pStyle w:val="2"/>
        <w:rPr>
          <w:rFonts w:cs="Times New Roman"/>
        </w:rPr>
      </w:pPr>
      <w:r>
        <w:rPr>
          <w:rFonts w:cs="Times New Roman"/>
        </w:rPr>
        <w:t>Latar Belakang</w:t>
      </w:r>
    </w:p>
    <w:p>
      <w:pPr>
        <w:spacing w:line="360" w:lineRule="auto"/>
        <w:ind w:left="426"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Pendidikan Agama Islam memiliki peran fundamental dalam membentuk karakter individu Muslim yang berakhlak mulia, berpengetahuan luas, dan memiliki kontribusi positif bagi masyarakat. Sebagai mahasiswa semester 4 pada program studi Sistem Informasi di Universitas Bina Sarana Informatika, kami mendapatkan amanah akademik untuk menyelenggarakan sebuah kegiatan kajian Islam. Tugas ini bukan sekadar kewajiban, melainkan sebuah kesempatan berharga untuk mengaplikasikan ilmu yang telah diperoleh, sekaligus berkontribusi dalam upaya meningkatkan pemahaman keagamaan di tengah-tengah masyarakat.</w:t>
      </w:r>
    </w:p>
    <w:p>
      <w:pPr>
        <w:spacing w:line="360" w:lineRule="auto"/>
        <w:ind w:left="426"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Masjid Jami’ Al-Hidayah, sebagai pusat ibadah dan aktivitas keagamaan, memiliki potensi besar dalam menjadi sarana edukasi dan pencerahan bagi jamaahnya. Di era modern ini, tantangan dan dinamika kehidupan semakin kompleks, menuntut umat Islam untuk memiliki pondasi agama yang kuat dan pemahaman yang komprehensif terhadap ajaran-ajaran Islam. Kajian Islam diharapkan dapat menjadi jembatan untuk menjawab berbagai persoalan kontemporer, memperkokoh keimanan, serta menumbuhkan kesadaran akan pentingnya peran umat Islam dalam membangun peradaban yang madani.</w:t>
      </w:r>
    </w:p>
    <w:p>
      <w:pPr>
        <w:spacing w:line="360" w:lineRule="auto"/>
        <w:ind w:left="426"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Melalui kegiatan kajian ini, kami ingin menyajikan berbagai tema relevan yang dapat memperkaya wawasan jamaah, mulai dari pentingnya menuntut ilmu agama, kontribusi Islam dalam sejarah peradaban, peran vital masjid, hingga isu-isu kontemporer seperti toleransi beragama dan kemanusiaan. Kami percaya bahwa dengan pemahaman yang baik, jamaah Masjid Jami’ Al-Hidayah dapat semakin termotivasi untuk mengamalkan nilai-nilai Islam dalam kehidupan sehari-hari dan menjadi pribadi yang rahmatan lil 'alamin. Oleh karena itu, kami mengajukan proposal ini dengan harapan mendapatkan dukungan dan izin dari Bapak/Ibu Pengurus Masjid Jami’ Al-Hidayah untuk bersama-sama merealisasikan kegiatan yang insya Allah membawa keberkahan ini.</w:t>
      </w:r>
    </w:p>
    <w:p>
      <w:pPr>
        <w:spacing w:line="360" w:lineRule="auto"/>
        <w:jc w:val="both"/>
        <w:rPr>
          <w:rFonts w:ascii="Times New Roman" w:hAnsi="Times New Roman" w:cs="Times New Roman"/>
          <w:sz w:val="24"/>
          <w:szCs w:val="24"/>
          <w:lang w:val="en" w:eastAsia="zh-CN"/>
        </w:rPr>
      </w:pPr>
    </w:p>
    <w:p>
      <w:pPr>
        <w:spacing w:line="360" w:lineRule="auto"/>
        <w:jc w:val="both"/>
        <w:rPr>
          <w:rFonts w:ascii="Times New Roman" w:hAnsi="Times New Roman" w:cs="Times New Roman"/>
          <w:sz w:val="24"/>
          <w:szCs w:val="24"/>
          <w:lang w:val="en" w:eastAsia="zh-CN"/>
        </w:rPr>
      </w:pPr>
    </w:p>
    <w:p>
      <w:pPr>
        <w:pStyle w:val="2"/>
        <w:spacing w:line="360" w:lineRule="auto"/>
        <w:jc w:val="both"/>
        <w:rPr>
          <w:rFonts w:cs="Times New Roman"/>
          <w:szCs w:val="24"/>
        </w:rPr>
      </w:pPr>
      <w:r>
        <w:rPr>
          <w:rFonts w:cs="Times New Roman"/>
          <w:szCs w:val="24"/>
        </w:rPr>
        <w:t>Nama dan Tema Kegiatan</w:t>
      </w:r>
    </w:p>
    <w:p>
      <w:p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Nama Kegiatan</w:t>
      </w:r>
      <w:r>
        <w:rPr>
          <w:rFonts w:ascii="Times New Roman" w:hAnsi="Times New Roman" w:cs="Times New Roman"/>
          <w:sz w:val="24"/>
          <w:szCs w:val="24"/>
          <w:lang w:val="en" w:eastAsia="zh-CN"/>
        </w:rPr>
        <w:tab/>
      </w:r>
      <w:r>
        <w:rPr>
          <w:rFonts w:ascii="Times New Roman" w:hAnsi="Times New Roman" w:cs="Times New Roman"/>
          <w:sz w:val="24"/>
          <w:szCs w:val="24"/>
          <w:lang w:val="en-US" w:eastAsia="zh-CN"/>
        </w:rPr>
        <w:t xml:space="preserve"> </w:t>
      </w:r>
      <w:r>
        <w:rPr>
          <w:rFonts w:ascii="Times New Roman" w:hAnsi="Times New Roman" w:cs="Times New Roman"/>
          <w:sz w:val="24"/>
          <w:szCs w:val="24"/>
          <w:lang w:val="en" w:eastAsia="zh-CN"/>
        </w:rPr>
        <w:t>: Kajian Masijd Jami’ Al-Hidayah</w:t>
      </w:r>
    </w:p>
    <w:p>
      <w:pPr>
        <w:tabs>
          <w:tab w:val="left" w:pos="2200"/>
        </w:tabs>
        <w:spacing w:line="360" w:lineRule="auto"/>
        <w:ind w:left="2335" w:leftChars="193" w:hanging="1910" w:hangingChars="79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Tema Kegiatan</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 Dipilih oleh manajemen masjid</w:t>
      </w:r>
    </w:p>
    <w:p>
      <w:pPr>
        <w:pStyle w:val="2"/>
        <w:spacing w:line="360" w:lineRule="auto"/>
        <w:jc w:val="both"/>
        <w:rPr>
          <w:rFonts w:cs="Times New Roman"/>
          <w:szCs w:val="24"/>
        </w:rPr>
      </w:pPr>
      <w:r>
        <w:rPr>
          <w:rFonts w:cs="Times New Roman"/>
          <w:szCs w:val="24"/>
        </w:rPr>
        <w:t xml:space="preserve">Tujuan Kegiatan </w:t>
      </w:r>
      <w:r>
        <w:rPr>
          <w:rFonts w:eastAsia="Times New Roman" w:cs="Times New Roman"/>
          <w:szCs w:val="24"/>
          <w:lang w:val="en-US"/>
          <w14:ligatures w14:val="none"/>
        </w:rPr>
        <w:t xml:space="preserve">  </w:t>
      </w:r>
    </w:p>
    <w:p>
      <w:pPr>
        <w:tabs>
          <w:tab w:val="left" w:pos="426"/>
        </w:tabs>
        <w:spacing w:before="100" w:beforeAutospacing="1" w:after="100" w:afterAutospacing="1" w:line="360" w:lineRule="auto"/>
        <w:jc w:val="both"/>
        <w:rPr>
          <w:rFonts w:ascii="Times New Roman" w:hAnsi="Times New Roman" w:eastAsia="Times New Roman" w:cs="Times New Roman"/>
          <w:kern w:val="0"/>
          <w:sz w:val="24"/>
          <w:szCs w:val="24"/>
          <w:lang w:val="en-US" w:eastAsia="zh-CN"/>
          <w14:ligatures w14:val="none"/>
        </w:rPr>
      </w:pPr>
      <w:r>
        <w:rPr>
          <w:rFonts w:ascii="Times New Roman" w:hAnsi="Times New Roman" w:eastAsia="Times New Roman" w:cs="Times New Roman"/>
          <w:kern w:val="0"/>
          <w:sz w:val="24"/>
          <w:szCs w:val="24"/>
          <w:lang w:val="en-US" w:eastAsia="zh-CN"/>
          <w14:ligatures w14:val="none"/>
        </w:rPr>
        <w:tab/>
      </w:r>
      <w:r>
        <w:rPr>
          <w:rFonts w:ascii="Times New Roman" w:hAnsi="Times New Roman" w:eastAsia="Times New Roman" w:cs="Times New Roman"/>
          <w:kern w:val="0"/>
          <w:sz w:val="24"/>
          <w:szCs w:val="24"/>
          <w:lang w:val="en-US" w:eastAsia="zh-CN"/>
          <w14:ligatures w14:val="none"/>
        </w:rPr>
        <w:t>Adapun tujuan diselenggarakannya kegiatan kajian Islam ini adalah sebagai berikut:</w:t>
      </w:r>
    </w:p>
    <w:p>
      <w:pPr>
        <w:pStyle w:val="34"/>
        <w:numPr>
          <w:ilvl w:val="3"/>
          <w:numId w:val="1"/>
        </w:numPr>
        <w:tabs>
          <w:tab w:val="left" w:pos="426"/>
        </w:tabs>
        <w:spacing w:before="100" w:beforeAutospacing="1" w:after="100" w:afterAutospacing="1" w:line="360" w:lineRule="auto"/>
        <w:ind w:left="851"/>
        <w:jc w:val="both"/>
        <w:rPr>
          <w:rFonts w:ascii="Times New Roman" w:hAnsi="Times New Roman" w:eastAsia="Times New Roman" w:cs="Times New Roman"/>
          <w:kern w:val="0"/>
          <w:sz w:val="24"/>
          <w:szCs w:val="24"/>
          <w:lang w:val="en-US" w:eastAsia="zh-CN"/>
          <w14:ligatures w14:val="none"/>
        </w:rPr>
      </w:pPr>
      <w:r>
        <w:rPr>
          <w:rFonts w:ascii="Times New Roman" w:hAnsi="Times New Roman" w:eastAsia="Times New Roman" w:cs="Times New Roman"/>
          <w:kern w:val="0"/>
          <w:sz w:val="24"/>
          <w:szCs w:val="24"/>
          <w:lang w:val="en-US" w:eastAsia="zh-CN"/>
          <w14:ligatures w14:val="none"/>
        </w:rPr>
        <w:t>Mengaplikasikan teori dan pengetahuan yang telah diperoleh dalam mata kuliah Pendidikan Agama Islam ke dalam bentuk kegiatan nyata di masyarakat.</w:t>
      </w:r>
    </w:p>
    <w:p>
      <w:pPr>
        <w:pStyle w:val="34"/>
        <w:numPr>
          <w:ilvl w:val="3"/>
          <w:numId w:val="1"/>
        </w:numPr>
        <w:tabs>
          <w:tab w:val="left" w:pos="426"/>
        </w:tabs>
        <w:spacing w:before="100" w:beforeAutospacing="1" w:after="100" w:afterAutospacing="1" w:line="360" w:lineRule="auto"/>
        <w:ind w:left="851"/>
        <w:jc w:val="both"/>
        <w:rPr>
          <w:rFonts w:ascii="Times New Roman" w:hAnsi="Times New Roman" w:eastAsia="Times New Roman" w:cs="Times New Roman"/>
          <w:kern w:val="0"/>
          <w:sz w:val="24"/>
          <w:szCs w:val="24"/>
          <w:lang w:val="en-US" w:eastAsia="zh-CN"/>
          <w14:ligatures w14:val="none"/>
        </w:rPr>
      </w:pPr>
      <w:r>
        <w:rPr>
          <w:rFonts w:ascii="Times New Roman" w:hAnsi="Times New Roman" w:eastAsia="Times New Roman" w:cs="Times New Roman"/>
          <w:kern w:val="0"/>
          <w:sz w:val="24"/>
          <w:szCs w:val="24"/>
          <w:lang w:val="en-US" w:eastAsia="zh-CN"/>
          <w14:ligatures w14:val="none"/>
        </w:rPr>
        <w:t>Memberikan wawasan dan pengetahuan yang lebih mendalam mengenai salah satu tema pilihan yang relevan dengan kebutuhan dan dinamika kehidupan jamaah Masjid Jami' Al-Hidayah.</w:t>
      </w:r>
    </w:p>
    <w:p>
      <w:pPr>
        <w:pStyle w:val="34"/>
        <w:numPr>
          <w:ilvl w:val="3"/>
          <w:numId w:val="1"/>
        </w:numPr>
        <w:tabs>
          <w:tab w:val="left" w:pos="426"/>
        </w:tabs>
        <w:spacing w:before="100" w:beforeAutospacing="1" w:after="100" w:afterAutospacing="1" w:line="360" w:lineRule="auto"/>
        <w:ind w:left="851"/>
        <w:jc w:val="both"/>
        <w:rPr>
          <w:rFonts w:ascii="Times New Roman" w:hAnsi="Times New Roman" w:eastAsia="Times New Roman" w:cs="Times New Roman"/>
          <w:kern w:val="0"/>
          <w:sz w:val="24"/>
          <w:szCs w:val="24"/>
          <w:lang w:val="en-US" w:eastAsia="zh-CN"/>
          <w14:ligatures w14:val="none"/>
        </w:rPr>
      </w:pPr>
      <w:r>
        <w:rPr>
          <w:rFonts w:ascii="Times New Roman" w:hAnsi="Times New Roman" w:eastAsia="Times New Roman" w:cs="Times New Roman"/>
          <w:kern w:val="0"/>
          <w:sz w:val="24"/>
          <w:szCs w:val="24"/>
          <w:lang w:val="en-US" w:eastAsia="zh-CN"/>
          <w14:ligatures w14:val="none"/>
        </w:rPr>
        <w:t>Menjadikan kegiatan kajian sebagai sarana untuk mempererat ukhuwah Islamiyah dan tali silaturahmi antara mahasiswa, pengurus masjid, dan seluruh jamaah.</w:t>
      </w:r>
    </w:p>
    <w:p>
      <w:pPr>
        <w:pStyle w:val="34"/>
        <w:numPr>
          <w:ilvl w:val="3"/>
          <w:numId w:val="1"/>
        </w:numPr>
        <w:tabs>
          <w:tab w:val="left" w:pos="426"/>
        </w:tabs>
        <w:spacing w:before="100" w:beforeAutospacing="1" w:after="100" w:afterAutospacing="1" w:line="360" w:lineRule="auto"/>
        <w:ind w:left="851"/>
        <w:jc w:val="both"/>
        <w:rPr>
          <w:rFonts w:ascii="Times New Roman" w:hAnsi="Times New Roman" w:eastAsia="Times New Roman" w:cs="Times New Roman"/>
          <w:kern w:val="0"/>
          <w:sz w:val="24"/>
          <w:szCs w:val="24"/>
          <w:lang w:val="en-US" w:eastAsia="zh-CN"/>
          <w14:ligatures w14:val="none"/>
        </w:rPr>
      </w:pPr>
      <w:r>
        <w:rPr>
          <w:rFonts w:ascii="Times New Roman" w:hAnsi="Times New Roman" w:eastAsia="Times New Roman" w:cs="Times New Roman"/>
          <w:kern w:val="0"/>
          <w:sz w:val="24"/>
          <w:szCs w:val="24"/>
          <w:lang w:val="en-US" w:eastAsia="zh-CN"/>
          <w14:ligatures w14:val="none"/>
        </w:rPr>
        <w:t>Mengaktifkan kembali fungsi masjid tidak hanya sebagai tempat ibadah, tetapi juga sebagai pusat edukasi, dakwah, dan pengembangan potensi umat.</w:t>
      </w:r>
    </w:p>
    <w:p>
      <w:pPr>
        <w:pStyle w:val="34"/>
        <w:numPr>
          <w:ilvl w:val="3"/>
          <w:numId w:val="1"/>
        </w:numPr>
        <w:tabs>
          <w:tab w:val="left" w:pos="426"/>
        </w:tabs>
        <w:spacing w:before="100" w:beforeAutospacing="1" w:after="100" w:afterAutospacing="1" w:line="360" w:lineRule="auto"/>
        <w:ind w:left="851"/>
        <w:jc w:val="both"/>
        <w:rPr>
          <w:rFonts w:ascii="Times New Roman" w:hAnsi="Times New Roman" w:eastAsia="Times New Roman" w:cs="Times New Roman"/>
          <w:kern w:val="0"/>
          <w:sz w:val="24"/>
          <w:szCs w:val="24"/>
          <w:lang w:val="en-US" w:eastAsia="zh-CN"/>
          <w14:ligatures w14:val="none"/>
        </w:rPr>
      </w:pPr>
      <w:r>
        <w:rPr>
          <w:rFonts w:ascii="Times New Roman" w:hAnsi="Times New Roman" w:eastAsia="Times New Roman" w:cs="Times New Roman"/>
          <w:kern w:val="0"/>
          <w:sz w:val="24"/>
          <w:szCs w:val="24"/>
          <w:lang w:val="zh-CN" w:eastAsia="zh-CN"/>
          <w14:ligatures w14:val="none"/>
        </w:rPr>
        <w:t>Mendorong jamaah untuk lebih termotivasi dalam menuntut ilmu agama, mengamalkan ajaran Islam dalam kehidupan sehari-hari, dan berkontribusi positif bagi lingkungan sekitar.</w:t>
      </w:r>
    </w:p>
    <w:p>
      <w:pPr>
        <w:pStyle w:val="2"/>
        <w:spacing w:line="360" w:lineRule="auto"/>
        <w:jc w:val="both"/>
        <w:rPr>
          <w:rFonts w:cs="Times New Roman"/>
          <w:szCs w:val="24"/>
        </w:rPr>
      </w:pPr>
      <w:r>
        <w:rPr>
          <w:rFonts w:cs="Times New Roman"/>
          <w:szCs w:val="24"/>
        </w:rPr>
        <w:t>Manfaat Kegiatan</w:t>
      </w:r>
    </w:p>
    <w:p>
      <w:pPr>
        <w:spacing w:line="360" w:lineRule="auto"/>
        <w:ind w:left="426" w:firstLine="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Kegiatan kajian Islam ini diharapkan dapat memberikan berbagai manfaat, baik bagi peserta kajian (jamaah), mahasiswa penyelenggara, maupun institusi masjid:</w:t>
      </w:r>
    </w:p>
    <w:p>
      <w:pPr>
        <w:pStyle w:val="34"/>
        <w:numPr>
          <w:ilvl w:val="3"/>
          <w:numId w:val="1"/>
        </w:numPr>
        <w:spacing w:line="360" w:lineRule="auto"/>
        <w:ind w:left="851"/>
        <w:jc w:val="both"/>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Bagi Jamaah/Peserta Kajian</w:t>
      </w:r>
    </w:p>
    <w:p>
      <w:pPr>
        <w:pStyle w:val="34"/>
        <w:numPr>
          <w:ilvl w:val="4"/>
          <w:numId w:val="1"/>
        </w:numPr>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Peningkatan Pemahaman Agama </w:t>
      </w:r>
    </w:p>
    <w:p>
      <w:pPr>
        <w:pStyle w:val="34"/>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Jamaah akan mendapatkan pemahaman yang lebih mendalam mengenai topik kajian yang dipilih, sehingga dapat meningkatkan kualitas ibadah dan akhlak.</w:t>
      </w:r>
    </w:p>
    <w:p>
      <w:pPr>
        <w:pStyle w:val="34"/>
        <w:numPr>
          <w:ilvl w:val="1"/>
          <w:numId w:val="1"/>
        </w:numPr>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Pencerahan Spiritual</w:t>
      </w:r>
    </w:p>
    <w:p>
      <w:pPr>
        <w:pStyle w:val="34"/>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Kajian ini dapat menjadi sarana untuk memperkuat keimanan dan ketakwaan, serta memberikan inspirasi dalam menghadapi tantangan kehidupan sehari-hari.</w:t>
      </w:r>
    </w:p>
    <w:p>
      <w:pPr>
        <w:pStyle w:val="34"/>
        <w:numPr>
          <w:ilvl w:val="1"/>
          <w:numId w:val="1"/>
        </w:numPr>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Penguatan Ukhuwah</w:t>
      </w:r>
    </w:p>
    <w:p>
      <w:pPr>
        <w:pStyle w:val="34"/>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Kegiatan ini menjadi ajang silaturahmi yang mempererat hubungan antarjamaah, menciptakan lingkungan masjid yang lebih hangat dan harmonis.</w:t>
      </w:r>
    </w:p>
    <w:p>
      <w:pPr>
        <w:pStyle w:val="34"/>
        <w:numPr>
          <w:ilvl w:val="1"/>
          <w:numId w:val="1"/>
        </w:numPr>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Wawasan Baru</w:t>
      </w:r>
    </w:p>
    <w:p>
      <w:pPr>
        <w:pStyle w:val="34"/>
        <w:spacing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Jamaah akan mendapatkan perspektif baru mengenai ajaran Islam yang relevan dengan konteks zaman, membuka cakrawala berpikir yang lebih luas.</w:t>
      </w:r>
    </w:p>
    <w:p>
      <w:pPr>
        <w:pStyle w:val="34"/>
        <w:spacing w:line="360" w:lineRule="auto"/>
        <w:ind w:left="1100" w:leftChars="0" w:hanging="660" w:firstLineChars="0"/>
        <w:jc w:val="both"/>
        <w:rPr>
          <w:rFonts w:ascii="Times New Roman" w:hAnsi="Times New Roman" w:cs="Times New Roman"/>
          <w:sz w:val="24"/>
          <w:szCs w:val="24"/>
          <w:lang w:val="en" w:eastAsia="zh-CN"/>
        </w:rPr>
      </w:pPr>
      <w:r>
        <w:rPr>
          <w:rFonts w:ascii="Times New Roman" w:hAnsi="Times New Roman" w:cs="Times New Roman"/>
          <w:b/>
          <w:bCs/>
          <w:sz w:val="24"/>
          <w:szCs w:val="24"/>
          <w:lang w:val="en" w:eastAsia="zh-CN"/>
        </w:rPr>
        <w:t xml:space="preserve">2. </w:t>
      </w:r>
      <w:r>
        <w:rPr>
          <w:rFonts w:hint="default" w:ascii="Times New Roman" w:hAnsi="Times New Roman" w:cs="Times New Roman"/>
          <w:b/>
          <w:bCs/>
          <w:sz w:val="24"/>
          <w:szCs w:val="24"/>
          <w:lang w:val="en-US" w:eastAsia="zh-CN"/>
        </w:rPr>
        <w:t xml:space="preserve">   </w:t>
      </w:r>
      <w:r>
        <w:rPr>
          <w:rFonts w:ascii="Times New Roman" w:hAnsi="Times New Roman" w:cs="Times New Roman"/>
          <w:b/>
          <w:bCs/>
          <w:sz w:val="24"/>
          <w:szCs w:val="24"/>
          <w:lang w:val="en" w:eastAsia="zh-CN"/>
        </w:rPr>
        <w:t>Bagi Mahasiswa Penyelenggara</w:t>
      </w:r>
    </w:p>
    <w:p>
      <w:pPr>
        <w:pStyle w:val="34"/>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a. </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Penerapan Ilmu</w:t>
      </w:r>
    </w:p>
    <w:p>
      <w:pPr>
        <w:pStyle w:val="34"/>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Mahasiswa dapat mengaplikasikan ilmu Pendidikan Agama Islam yang telah dipelajari di bangku kuliah ke dalam bentuk kegiatan nyata di masyarakat.</w:t>
      </w:r>
    </w:p>
    <w:p>
      <w:pPr>
        <w:pStyle w:val="34"/>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b.     Pengembangan Keterampilan</w:t>
      </w:r>
    </w:p>
    <w:p>
      <w:pPr>
        <w:pStyle w:val="34"/>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Memberikan pengalaman langsung dalam merencanakan, mengorganisir, dan melaksanakan sebuah kegiatan dakwah, termasuk keterampilan komunikasi dan manajemen acara.</w:t>
      </w:r>
    </w:p>
    <w:p>
      <w:pPr>
        <w:pStyle w:val="34"/>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c.     Pengabdian Masyarakat</w:t>
      </w:r>
    </w:p>
    <w:p>
      <w:pPr>
        <w:pStyle w:val="34"/>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Menjadi wujud kontribusi mahasiswa dalam upaya peningkatan kualitas keagamaan dan intelektual masyarakat.</w:t>
      </w:r>
    </w:p>
    <w:p>
      <w:pPr>
        <w:pStyle w:val="34"/>
        <w:numPr>
          <w:ilvl w:val="1"/>
          <w:numId w:val="2"/>
        </w:numPr>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Jaringan dan Relasi </w:t>
      </w:r>
    </w:p>
    <w:p>
      <w:pPr>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Membangun relasi yang baik dengan pengurus masjid dan tokoh masyarakat, yang bermanfaat untuk pengembangan diri di masa depan.</w:t>
      </w:r>
    </w:p>
    <w:p>
      <w:pPr>
        <w:spacing w:line="360" w:lineRule="auto"/>
        <w:ind w:left="426"/>
        <w:jc w:val="both"/>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 xml:space="preserve">3. </w:t>
      </w:r>
      <w:r>
        <w:rPr>
          <w:rFonts w:hint="default" w:ascii="Times New Roman" w:hAnsi="Times New Roman" w:cs="Times New Roman"/>
          <w:b/>
          <w:bCs/>
          <w:sz w:val="24"/>
          <w:szCs w:val="24"/>
          <w:lang w:val="en-US" w:eastAsia="zh-CN"/>
        </w:rPr>
        <w:t xml:space="preserve">   </w:t>
      </w:r>
      <w:r>
        <w:rPr>
          <w:rFonts w:ascii="Times New Roman" w:hAnsi="Times New Roman" w:cs="Times New Roman"/>
          <w:b/>
          <w:bCs/>
          <w:sz w:val="24"/>
          <w:szCs w:val="24"/>
          <w:lang w:val="en" w:eastAsia="zh-CN"/>
        </w:rPr>
        <w:t>Bagi Masjid Jami’ Al-Hidayah</w:t>
      </w:r>
    </w:p>
    <w:p>
      <w:pPr>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a. </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Penguatan Fungsi Masjid</w:t>
      </w:r>
    </w:p>
    <w:p>
      <w:pPr>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Memaksimalkan peran masjid sebagai pusat kegiatan keagamaan, pendidikan, dan dakwah, bukan hanya tempat ibadah.</w:t>
      </w:r>
    </w:p>
    <w:p>
      <w:pPr>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b. </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Peningkatan Kunjungan Jamaah</w:t>
      </w:r>
    </w:p>
    <w:p>
      <w:pPr>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Kegiatan ini dapat menarik lebih banyak jamaah untuk datang dan aktif dalam kegiatan masjid.</w:t>
      </w:r>
    </w:p>
    <w:p>
      <w:pPr>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c. </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Citra Positif</w:t>
      </w:r>
    </w:p>
    <w:p>
      <w:pPr>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Menunjukkan bahwa Masjid Jami' Al-Hidayah adalah masjid yang dinamis, peduli terhadap edukasi jamaah, dan terbuka untuk kolaborasi positif.</w:t>
      </w:r>
    </w:p>
    <w:p>
      <w:pPr>
        <w:pStyle w:val="34"/>
        <w:numPr>
          <w:ilvl w:val="1"/>
          <w:numId w:val="3"/>
        </w:numPr>
        <w:spacing w:after="0" w:line="360" w:lineRule="auto"/>
        <w:ind w:left="1276" w:hanging="425"/>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Revitalisasi Kegiatan Dakwah</w:t>
      </w:r>
    </w:p>
    <w:p>
      <w:pPr>
        <w:spacing w:after="0" w:line="360" w:lineRule="auto"/>
        <w:ind w:left="127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Memberikan variasi dan penyegaran dalam agenda dakwah masjid, sehingga lebih menarik dan relevan bagi berbagai kalangan.</w:t>
      </w:r>
    </w:p>
    <w:p>
      <w:pPr>
        <w:pStyle w:val="2"/>
        <w:spacing w:line="360" w:lineRule="auto"/>
        <w:jc w:val="both"/>
        <w:rPr>
          <w:rFonts w:cs="Times New Roman"/>
          <w:szCs w:val="24"/>
        </w:rPr>
      </w:pPr>
      <w:r>
        <w:rPr>
          <w:rFonts w:cs="Times New Roman"/>
          <w:szCs w:val="24"/>
        </w:rPr>
        <w:t>Bentuk Kegiatan</w:t>
      </w:r>
    </w:p>
    <w:p>
      <w:pPr>
        <w:spacing w:line="360" w:lineRule="auto"/>
        <w:ind w:left="426"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Kegiatan kajian Islam ini akan dilaksanakan dalam bentuk penyuluhan interaktif, dengan pemateri dari kalangan mahasiswa yang kompeten di bidangnya. Detail pelaksanaannya adalah sebagai berikut:</w:t>
      </w:r>
    </w:p>
    <w:p>
      <w:pPr>
        <w:pStyle w:val="34"/>
        <w:numPr>
          <w:ilvl w:val="3"/>
          <w:numId w:val="1"/>
        </w:numPr>
        <w:spacing w:after="0" w:line="360" w:lineRule="auto"/>
        <w:ind w:left="851"/>
        <w:jc w:val="both"/>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Sesi Pemaparan Materi</w:t>
      </w:r>
    </w:p>
    <w:p>
      <w:pPr>
        <w:spacing w:after="0" w:line="360" w:lineRule="auto"/>
        <w:ind w:left="851"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Pemaparan materi akan disampaikan oleh mahasiswa penyelenggara dengan durasi sekitar 45-60 menit. Materi akan disajikan secara lugas, informatif, dan mudah dipahami oleh seluruh jamaah.</w:t>
      </w:r>
    </w:p>
    <w:p>
      <w:pPr>
        <w:pStyle w:val="34"/>
        <w:numPr>
          <w:ilvl w:val="3"/>
          <w:numId w:val="1"/>
        </w:numPr>
        <w:spacing w:after="0" w:line="360" w:lineRule="auto"/>
        <w:ind w:left="851"/>
        <w:jc w:val="both"/>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Sesi Tanya Jawab</w:t>
      </w:r>
    </w:p>
    <w:p>
      <w:pPr>
        <w:spacing w:after="0" w:line="360" w:lineRule="auto"/>
        <w:ind w:left="851"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Setelah pemaparan materi, akan dibuka sesi tanya jawab selama sekitar 15-30 menit. Sesi ini memberikan kesempatan bagi jamaah untuk berinteraksi langsung, mengajukan pertanyaan, atau menyampaikan pandangan terkait tema yang dibahas, sehingga tercipta diskusi yang dinamis dan mendalam.</w:t>
      </w:r>
    </w:p>
    <w:p>
      <w:pPr>
        <w:pStyle w:val="34"/>
        <w:numPr>
          <w:ilvl w:val="3"/>
          <w:numId w:val="1"/>
        </w:numPr>
        <w:spacing w:after="0" w:line="360" w:lineRule="auto"/>
        <w:ind w:left="851"/>
        <w:jc w:val="both"/>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Dokumentasi</w:t>
      </w:r>
    </w:p>
    <w:p>
      <w:pPr>
        <w:spacing w:after="0" w:line="360" w:lineRule="auto"/>
        <w:ind w:left="851" w:firstLine="720"/>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Selama kegiatan berlangsung, akan dilakukan dokumentasi berupa foto dan/atau video sebagai laporan pelaksanaan tugas akademik dan arsip kegiatan masjid.</w:t>
      </w:r>
    </w:p>
    <w:p>
      <w:pPr>
        <w:pStyle w:val="2"/>
        <w:spacing w:line="360" w:lineRule="auto"/>
        <w:jc w:val="both"/>
        <w:rPr>
          <w:rFonts w:cs="Times New Roman"/>
          <w:szCs w:val="24"/>
        </w:rPr>
      </w:pPr>
      <w:r>
        <w:rPr>
          <w:rFonts w:cs="Times New Roman"/>
          <w:szCs w:val="24"/>
        </w:rPr>
        <w:t>Waktu dan Tempat Kegiatan</w:t>
      </w:r>
    </w:p>
    <w:p>
      <w:pPr>
        <w:spacing w:line="360" w:lineRule="auto"/>
        <w:ind w:left="996" w:leftChars="200" w:hanging="556" w:hangingChars="232"/>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Hari, Tanggal</w:t>
      </w:r>
      <w:r>
        <w:rPr>
          <w:rFonts w:hint="default" w:ascii="Times New Roman" w:hAnsi="Times New Roman" w:cs="Times New Roman"/>
          <w:sz w:val="24"/>
          <w:szCs w:val="24"/>
          <w:lang w:val="en-US" w:eastAsia="zh-CN"/>
        </w:rPr>
        <w:tab/>
      </w:r>
      <w:r>
        <w:rPr>
          <w:rFonts w:ascii="Times New Roman" w:hAnsi="Times New Roman" w:cs="Times New Roman"/>
          <w:sz w:val="24"/>
          <w:szCs w:val="24"/>
          <w:lang w:val="en" w:eastAsia="zh-CN"/>
        </w:rPr>
        <w:t>: Minggu, 6 Juli 2025</w:t>
      </w:r>
    </w:p>
    <w:p>
      <w:pPr>
        <w:spacing w:line="360" w:lineRule="auto"/>
        <w:ind w:left="2215" w:leftChars="203" w:hanging="1768" w:hangingChars="737"/>
        <w:jc w:val="both"/>
        <w:rPr>
          <w:rFonts w:ascii="Times New Roman" w:hAnsi="Times New Roman" w:cs="Times New Roman"/>
          <w:sz w:val="24"/>
          <w:szCs w:val="24"/>
          <w:lang w:eastAsia="zh-CN"/>
        </w:rPr>
      </w:pPr>
      <w:r>
        <w:rPr>
          <w:rFonts w:ascii="Times New Roman" w:hAnsi="Times New Roman" w:cs="Times New Roman"/>
          <w:sz w:val="24"/>
          <w:szCs w:val="24"/>
          <w:lang w:val="en" w:eastAsia="zh-CN"/>
        </w:rPr>
        <w:t>Waktu</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 xml:space="preserve">: </w:t>
      </w:r>
      <w:r>
        <w:rPr>
          <w:rFonts w:hint="default" w:ascii="Times New Roman" w:hAnsi="Times New Roman" w:cs="Times New Roman"/>
          <w:sz w:val="24"/>
          <w:szCs w:val="24"/>
          <w:lang w:val="en-US" w:eastAsia="zh-CN"/>
        </w:rPr>
        <w:t>(D</w:t>
      </w:r>
      <w:r>
        <w:rPr>
          <w:rFonts w:ascii="Times New Roman" w:hAnsi="Times New Roman" w:cs="Times New Roman"/>
          <w:sz w:val="24"/>
          <w:szCs w:val="24"/>
          <w:lang w:val="en" w:eastAsia="zh-CN"/>
        </w:rPr>
        <w:t>isesuaikan berdasarkan kesepakatan dengan pengurus masjid</w:t>
      </w:r>
      <w:r>
        <w:rPr>
          <w:rFonts w:hint="default" w:ascii="Times New Roman" w:hAnsi="Times New Roman" w:cs="Times New Roman"/>
          <w:sz w:val="24"/>
          <w:szCs w:val="24"/>
          <w:lang w:val="en-US" w:eastAsia="zh-CN"/>
        </w:rPr>
        <w:t>)</w:t>
      </w:r>
    </w:p>
    <w:p>
      <w:pPr>
        <w:spacing w:line="360" w:lineRule="auto"/>
        <w:ind w:left="2196" w:leftChars="200" w:hanging="1756" w:hangingChars="732"/>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Tempat</w:t>
      </w:r>
      <w:r>
        <w:rPr>
          <w:rFonts w:hint="default" w:ascii="Times New Roman" w:hAnsi="Times New Roman" w:cs="Times New Roman"/>
          <w:sz w:val="24"/>
          <w:szCs w:val="24"/>
          <w:lang w:val="en-US" w:eastAsia="zh-CN"/>
        </w:rPr>
        <w:tab/>
        <w:t xml:space="preserve"> </w:t>
      </w:r>
      <w:r>
        <w:rPr>
          <w:rFonts w:ascii="Times New Roman" w:hAnsi="Times New Roman" w:cs="Times New Roman"/>
          <w:sz w:val="24"/>
          <w:szCs w:val="24"/>
          <w:lang w:val="en" w:eastAsia="zh-CN"/>
        </w:rPr>
        <w:t>: Masjid Jami’ Al-Hidayah</w:t>
      </w:r>
    </w:p>
    <w:p>
      <w:pPr>
        <w:pStyle w:val="2"/>
        <w:spacing w:line="360" w:lineRule="auto"/>
        <w:jc w:val="both"/>
        <w:rPr>
          <w:rFonts w:cs="Times New Roman"/>
          <w:szCs w:val="24"/>
        </w:rPr>
      </w:pPr>
      <w:r>
        <w:rPr>
          <w:rFonts w:cs="Times New Roman"/>
          <w:szCs w:val="24"/>
        </w:rPr>
        <w:t xml:space="preserve"> Sasaran Kegiatan</w:t>
      </w:r>
    </w:p>
    <w:p>
      <w:pPr>
        <w:spacing w:line="360" w:lineRule="auto"/>
        <w:ind w:firstLine="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Sasaran kegiatan Kajian ini yaitu:</w:t>
      </w:r>
    </w:p>
    <w:p>
      <w:pPr>
        <w:pStyle w:val="34"/>
        <w:numPr>
          <w:ilvl w:val="3"/>
          <w:numId w:val="1"/>
        </w:numPr>
        <w:spacing w:line="360" w:lineRule="auto"/>
        <w:ind w:left="851"/>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Jamaah Umum Masjid Jami’ Al-Hidayah, meliputi seluruh lapisan usia, baik laki-laki maupun perempuan, yang rutin maupun sesekali mengikuti kegiatan di masjid.</w:t>
      </w:r>
    </w:p>
    <w:p>
      <w:pPr>
        <w:pStyle w:val="34"/>
        <w:numPr>
          <w:ilvl w:val="3"/>
          <w:numId w:val="1"/>
        </w:numPr>
        <w:spacing w:line="360" w:lineRule="auto"/>
        <w:ind w:left="851"/>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Masyarakat Sekitar Masjid, yaitu penduduk yang tinggal di lingkungan sekitar Masjid Jami’ Al-Hidayah, yang diharapkan dapat tertarik untuk ikut serta dalam kajian ini guna memperdalam pengetahuan agama.</w:t>
      </w:r>
    </w:p>
    <w:p>
      <w:pPr>
        <w:pStyle w:val="34"/>
        <w:numPr>
          <w:ilvl w:val="3"/>
          <w:numId w:val="1"/>
        </w:numPr>
        <w:spacing w:line="360" w:lineRule="auto"/>
        <w:ind w:left="851"/>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Remaja dan Pemuda/I khususnya mereka yang ingin meningkatkan pemahaman Islam dan peran aktifnya dalam kegiatan positif di masjid.</w:t>
      </w:r>
    </w:p>
    <w:p>
      <w:pPr>
        <w:spacing w:line="360" w:lineRule="auto"/>
        <w:jc w:val="both"/>
        <w:rPr>
          <w:rFonts w:ascii="Times New Roman" w:hAnsi="Times New Roman" w:cs="Times New Roman"/>
          <w:sz w:val="24"/>
          <w:szCs w:val="24"/>
          <w:lang w:val="en" w:eastAsia="zh-CN"/>
        </w:rPr>
      </w:pPr>
    </w:p>
    <w:p>
      <w:pPr>
        <w:pStyle w:val="2"/>
        <w:tabs>
          <w:tab w:val="left" w:pos="440"/>
        </w:tabs>
        <w:spacing w:line="360" w:lineRule="auto"/>
        <w:ind w:left="440" w:leftChars="0" w:hanging="660" w:firstLineChars="0"/>
        <w:jc w:val="both"/>
        <w:rPr>
          <w:rFonts w:cs="Times New Roman"/>
          <w:szCs w:val="24"/>
        </w:rPr>
      </w:pPr>
      <w:r>
        <w:rPr>
          <w:rFonts w:cs="Times New Roman"/>
          <w:szCs w:val="24"/>
        </w:rPr>
        <w:t>Susunan Penyelenggara Kegiatan</w:t>
      </w:r>
    </w:p>
    <w:p>
      <w:pPr>
        <w:spacing w:line="360" w:lineRule="auto"/>
        <w:ind w:left="0" w:leftChars="0" w:firstLine="440" w:firstLineChars="0"/>
        <w:jc w:val="both"/>
        <w:rPr>
          <w:rFonts w:ascii="Times New Roman" w:hAnsi="Times New Roman" w:cs="Times New Roman"/>
          <w:i/>
          <w:iCs/>
          <w:sz w:val="24"/>
          <w:szCs w:val="24"/>
          <w:lang w:val="en" w:eastAsia="zh-CN"/>
        </w:rPr>
      </w:pPr>
      <w:r>
        <w:rPr>
          <w:rFonts w:ascii="Times New Roman" w:hAnsi="Times New Roman" w:cs="Times New Roman"/>
          <w:i/>
          <w:iCs/>
          <w:sz w:val="24"/>
          <w:szCs w:val="24"/>
          <w:lang w:val="en" w:eastAsia="zh-CN"/>
        </w:rPr>
        <w:t>Terlampir.</w:t>
      </w:r>
    </w:p>
    <w:p>
      <w:pPr>
        <w:pStyle w:val="2"/>
        <w:spacing w:line="360" w:lineRule="auto"/>
        <w:jc w:val="both"/>
        <w:rPr>
          <w:rFonts w:cs="Times New Roman"/>
          <w:szCs w:val="24"/>
        </w:rPr>
      </w:pPr>
      <w:r>
        <w:rPr>
          <w:rFonts w:cs="Times New Roman"/>
          <w:szCs w:val="24"/>
        </w:rPr>
        <w:t>Susunan Acara</w:t>
      </w:r>
    </w:p>
    <w:p>
      <w:pPr>
        <w:spacing w:line="360" w:lineRule="auto"/>
        <w:ind w:firstLine="426"/>
        <w:jc w:val="both"/>
        <w:rPr>
          <w:rFonts w:ascii="Times New Roman" w:hAnsi="Times New Roman" w:cs="Times New Roman"/>
          <w:i/>
          <w:iCs/>
          <w:sz w:val="24"/>
          <w:szCs w:val="24"/>
          <w:lang w:val="en" w:eastAsia="zh-CN"/>
        </w:rPr>
      </w:pPr>
      <w:r>
        <w:rPr>
          <w:rFonts w:ascii="Times New Roman" w:hAnsi="Times New Roman" w:cs="Times New Roman"/>
          <w:i/>
          <w:iCs/>
          <w:sz w:val="24"/>
          <w:szCs w:val="24"/>
          <w:lang w:val="en" w:eastAsia="zh-CN"/>
        </w:rPr>
        <w:t>Terlampir.</w:t>
      </w:r>
    </w:p>
    <w:p>
      <w:pPr>
        <w:pStyle w:val="2"/>
        <w:spacing w:line="360" w:lineRule="auto"/>
        <w:jc w:val="both"/>
        <w:rPr>
          <w:rFonts w:cs="Times New Roman"/>
          <w:szCs w:val="24"/>
        </w:rPr>
      </w:pPr>
      <w:r>
        <w:rPr>
          <w:rFonts w:cs="Times New Roman"/>
          <w:szCs w:val="24"/>
        </w:rPr>
        <w:t>Penutup</w:t>
      </w:r>
    </w:p>
    <w:p>
      <w:pPr>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Demikian proposal ini kami ajukan. Besar harapan kami Bapak/Ibu pengurus Masjid Jami’ Al-Hidayah dapat memberikan izin dan dukungan penuh demi terselenggaranya kegiatan kajian ini. Atas perhatian dan kerjasamanya, kami mengucapkan terima kasih.</w:t>
      </w:r>
    </w:p>
    <w:p>
      <w:pPr>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w:t>
      </w: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jc w:val="both"/>
        <w:rPr>
          <w:rFonts w:ascii="Times New Roman" w:hAnsi="Times New Roman" w:cs="Times New Roman"/>
          <w:sz w:val="24"/>
          <w:szCs w:val="24"/>
        </w:rPr>
      </w:pPr>
    </w:p>
    <w:p>
      <w:pPr>
        <w:spacing w:line="276" w:lineRule="auto"/>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ind w:left="426" w:firstLine="294"/>
        <w:jc w:val="both"/>
        <w:rPr>
          <w:rFonts w:ascii="Times New Roman" w:hAnsi="Times New Roman" w:cs="Times New Roman"/>
          <w:sz w:val="24"/>
          <w:szCs w:val="24"/>
        </w:rPr>
      </w:pPr>
    </w:p>
    <w:p>
      <w:pPr>
        <w:spacing w:line="276" w:lineRule="auto"/>
        <w:jc w:val="both"/>
        <w:rPr>
          <w:rFonts w:ascii="Times New Roman" w:hAnsi="Times New Roman" w:cs="Times New Roman"/>
          <w:sz w:val="24"/>
          <w:szCs w:val="24"/>
        </w:rPr>
      </w:pPr>
    </w:p>
    <w:p>
      <w:pPr>
        <w:spacing w:line="276" w:lineRule="auto"/>
        <w:jc w:val="both"/>
        <w:rPr>
          <w:rFonts w:ascii="Times New Roman" w:hAnsi="Times New Roman" w:cs="Times New Roman"/>
          <w:sz w:val="24"/>
          <w:szCs w:val="24"/>
        </w:rPr>
      </w:pPr>
      <w:r>
        <w:rPr>
          <w:rFonts w:ascii="Times New Roman" w:hAnsi="Times New Roman" w:cs="Times New Roman"/>
          <w:b/>
          <w:bCs/>
          <w:sz w:val="24"/>
          <w:szCs w:val="24"/>
        </w:rPr>
        <w:t>Lampiran I</w:t>
      </w:r>
    </w:p>
    <w:p>
      <w:pPr>
        <w:jc w:val="center"/>
        <w:rPr>
          <w:rFonts w:ascii="Times New Roman" w:hAnsi="Times New Roman" w:cs="Times New Roman"/>
          <w:b/>
          <w:bCs/>
          <w:sz w:val="24"/>
          <w:szCs w:val="24"/>
        </w:rPr>
      </w:pPr>
      <w:r>
        <w:rPr>
          <w:rFonts w:ascii="Times New Roman" w:hAnsi="Times New Roman" w:cs="Times New Roman"/>
          <w:b/>
          <w:bCs/>
          <w:sz w:val="24"/>
          <w:szCs w:val="24"/>
        </w:rPr>
        <w:t>Susunan Penyelenggara Kegiatan</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Kajian Masjid Jami’ Al-Hidayah</w:t>
      </w:r>
    </w:p>
    <w:p>
      <w:pPr>
        <w:spacing w:line="360" w:lineRule="auto"/>
        <w:jc w:val="center"/>
        <w:rPr>
          <w:rFonts w:ascii="Times New Roman" w:hAnsi="Times New Roman" w:cs="Times New Roman"/>
          <w:b/>
          <w:bCs/>
          <w:sz w:val="24"/>
          <w:szCs w:val="24"/>
        </w:rPr>
      </w:pPr>
    </w:p>
    <w:p>
      <w:pPr>
        <w:spacing w:line="36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Ketua</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 xml:space="preserve">: </w:t>
      </w:r>
      <w:r>
        <w:rPr>
          <w:rFonts w:ascii="Times New Roman" w:hAnsi="Times New Roman" w:cs="Times New Roman"/>
          <w:sz w:val="24"/>
          <w:szCs w:val="24"/>
          <w:lang w:eastAsia="zh-CN"/>
        </w:rPr>
        <w:t xml:space="preserve"> </w:t>
      </w:r>
      <w:r>
        <w:rPr>
          <w:rFonts w:ascii="Times New Roman" w:hAnsi="Times New Roman" w:cs="Times New Roman"/>
          <w:sz w:val="24"/>
          <w:szCs w:val="24"/>
          <w:lang w:val="en" w:eastAsia="zh-CN"/>
        </w:rPr>
        <w:t>Arsyad Nur Hidayah (19230153)</w:t>
      </w:r>
    </w:p>
    <w:p>
      <w:pPr>
        <w:spacing w:line="36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Anggota</w:t>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 xml:space="preserve">: </w:t>
      </w:r>
    </w:p>
    <w:p>
      <w:pPr>
        <w:pStyle w:val="34"/>
        <w:numPr>
          <w:ilvl w:val="3"/>
          <w:numId w:val="1"/>
        </w:numPr>
        <w:spacing w:line="360" w:lineRule="auto"/>
        <w:ind w:left="1985"/>
        <w:rPr>
          <w:rFonts w:ascii="Times New Roman" w:hAnsi="Times New Roman" w:cs="Times New Roman"/>
          <w:sz w:val="24"/>
          <w:szCs w:val="24"/>
          <w:lang w:val="en" w:eastAsia="zh-CN"/>
        </w:rPr>
      </w:pPr>
      <w:r>
        <w:rPr>
          <w:rFonts w:ascii="Times New Roman" w:hAnsi="Times New Roman" w:cs="Times New Roman"/>
          <w:sz w:val="24"/>
          <w:szCs w:val="24"/>
          <w:lang w:eastAsia="zh-CN"/>
        </w:rPr>
        <w:t>Aldo bagus prakoso (19230113)</w:t>
      </w:r>
    </w:p>
    <w:p>
      <w:pPr>
        <w:pStyle w:val="34"/>
        <w:numPr>
          <w:ilvl w:val="3"/>
          <w:numId w:val="1"/>
        </w:numPr>
        <w:spacing w:line="360" w:lineRule="auto"/>
        <w:ind w:left="1985"/>
        <w:rPr>
          <w:rFonts w:ascii="Times New Roman" w:hAnsi="Times New Roman" w:cs="Times New Roman"/>
          <w:sz w:val="24"/>
          <w:szCs w:val="24"/>
          <w:lang w:val="en" w:eastAsia="zh-CN"/>
        </w:rPr>
      </w:pPr>
      <w:r>
        <w:rPr>
          <w:rFonts w:ascii="Times New Roman" w:hAnsi="Times New Roman" w:cs="Times New Roman"/>
          <w:sz w:val="24"/>
          <w:szCs w:val="24"/>
          <w:lang w:val="en" w:eastAsia="zh-CN"/>
        </w:rPr>
        <w:t>Bramantyo Rendragraha S (19232309)</w:t>
      </w:r>
    </w:p>
    <w:p>
      <w:pPr>
        <w:pStyle w:val="34"/>
        <w:numPr>
          <w:ilvl w:val="3"/>
          <w:numId w:val="1"/>
        </w:numPr>
        <w:spacing w:line="360" w:lineRule="auto"/>
        <w:ind w:left="1985"/>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Maolana Irfani (19231623) </w:t>
      </w:r>
    </w:p>
    <w:p>
      <w:pPr>
        <w:pStyle w:val="34"/>
        <w:numPr>
          <w:ilvl w:val="3"/>
          <w:numId w:val="1"/>
        </w:numPr>
        <w:spacing w:line="360" w:lineRule="auto"/>
        <w:ind w:left="1985"/>
        <w:rPr>
          <w:rFonts w:ascii="Times New Roman" w:hAnsi="Times New Roman" w:cs="Times New Roman"/>
          <w:sz w:val="24"/>
          <w:szCs w:val="24"/>
          <w:lang w:eastAsia="zh-CN"/>
        </w:rPr>
      </w:pPr>
      <w:r>
        <w:rPr>
          <w:rFonts w:ascii="Times New Roman" w:hAnsi="Times New Roman" w:cs="Times New Roman"/>
          <w:sz w:val="24"/>
          <w:szCs w:val="24"/>
          <w:lang w:eastAsia="zh-CN"/>
        </w:rPr>
        <w:t>Aditya Bagas Saputra (19231132)</w:t>
      </w:r>
    </w:p>
    <w:p>
      <w:pPr>
        <w:pStyle w:val="34"/>
        <w:numPr>
          <w:ilvl w:val="3"/>
          <w:numId w:val="1"/>
        </w:numPr>
        <w:spacing w:line="360" w:lineRule="auto"/>
        <w:ind w:left="1985"/>
        <w:rPr>
          <w:rFonts w:ascii="Times New Roman" w:hAnsi="Times New Roman" w:cs="Times New Roman"/>
          <w:sz w:val="24"/>
          <w:szCs w:val="24"/>
          <w:lang w:eastAsia="zh-CN"/>
        </w:rPr>
      </w:pPr>
      <w:r>
        <w:rPr>
          <w:rFonts w:ascii="Times New Roman" w:hAnsi="Times New Roman" w:cs="Times New Roman"/>
          <w:sz w:val="24"/>
          <w:szCs w:val="24"/>
          <w:lang w:eastAsia="zh-CN"/>
        </w:rPr>
        <w:t>Eko Desi Setiawan (19230082)</w:t>
      </w:r>
    </w:p>
    <w:p>
      <w:pPr>
        <w:pStyle w:val="34"/>
        <w:numPr>
          <w:ilvl w:val="3"/>
          <w:numId w:val="1"/>
        </w:numPr>
        <w:spacing w:line="360" w:lineRule="auto"/>
        <w:ind w:left="1985"/>
        <w:rPr>
          <w:rFonts w:ascii="Times New Roman" w:hAnsi="Times New Roman" w:cs="Times New Roman"/>
          <w:sz w:val="24"/>
          <w:szCs w:val="24"/>
          <w:lang w:eastAsia="zh-CN"/>
        </w:rPr>
      </w:pPr>
      <w:r>
        <w:rPr>
          <w:rFonts w:ascii="Times New Roman" w:hAnsi="Times New Roman" w:cs="Times New Roman"/>
          <w:sz w:val="24"/>
          <w:szCs w:val="24"/>
          <w:lang w:eastAsia="zh-CN"/>
        </w:rPr>
        <w:t>Sa’dun Anhar Aniq Mubarok (19230263)</w:t>
      </w:r>
    </w:p>
    <w:p>
      <w:pPr>
        <w:pStyle w:val="34"/>
        <w:numPr>
          <w:ilvl w:val="3"/>
          <w:numId w:val="1"/>
        </w:numPr>
        <w:spacing w:line="360" w:lineRule="auto"/>
        <w:ind w:left="1985"/>
        <w:rPr>
          <w:rFonts w:ascii="Times New Roman" w:hAnsi="Times New Roman" w:cs="Times New Roman"/>
          <w:sz w:val="24"/>
          <w:szCs w:val="24"/>
          <w:lang w:eastAsia="zh-CN"/>
        </w:rPr>
      </w:pPr>
      <w:r>
        <w:rPr>
          <w:rFonts w:ascii="Times New Roman" w:hAnsi="Times New Roman" w:cs="Times New Roman"/>
          <w:sz w:val="24"/>
          <w:szCs w:val="24"/>
          <w:lang w:val="en-US" w:eastAsia="zh-CN"/>
        </w:rPr>
        <w:t>Ridho Wahyu Tri Prakoso (19230682)</w:t>
      </w:r>
    </w:p>
    <w:p>
      <w:pPr>
        <w:rPr>
          <w:rFonts w:ascii="Times New Roman" w:hAnsi="Times New Roman" w:cs="Times New Roman"/>
          <w:sz w:val="24"/>
          <w:szCs w:val="24"/>
          <w:lang w:eastAsia="zh-CN"/>
        </w:rPr>
      </w:pPr>
    </w:p>
    <w:p>
      <w:pPr>
        <w:rPr>
          <w:rFonts w:ascii="Times New Roman" w:hAnsi="Times New Roman" w:cs="Times New Roman"/>
          <w:sz w:val="24"/>
          <w:szCs w:val="24"/>
          <w:lang w:val="en" w:eastAsia="zh-CN"/>
        </w:rPr>
      </w:pP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ab/>
      </w:r>
      <w:r>
        <w:rPr>
          <w:rFonts w:ascii="Times New Roman" w:hAnsi="Times New Roman" w:cs="Times New Roman"/>
          <w:sz w:val="24"/>
          <w:szCs w:val="24"/>
          <w:lang w:val="en" w:eastAsia="zh-CN"/>
        </w:rPr>
        <w:tab/>
      </w:r>
    </w:p>
    <w:p>
      <w:pPr>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rPr>
          <w:rFonts w:ascii="Times New Roman" w:hAnsi="Times New Roman" w:cs="Times New Roman"/>
          <w:lang w:val="en" w:eastAsia="zh-CN"/>
        </w:rPr>
      </w:pPr>
    </w:p>
    <w:p>
      <w:pPr>
        <w:rPr>
          <w:rFonts w:ascii="Times New Roman" w:hAnsi="Times New Roman" w:cs="Times New Roman"/>
          <w:lang w:val="en" w:eastAsia="zh-CN"/>
        </w:rPr>
      </w:pPr>
    </w:p>
    <w:p>
      <w:pPr>
        <w:rPr>
          <w:rFonts w:ascii="Times New Roman" w:hAnsi="Times New Roman" w:cs="Times New Roman"/>
          <w:lang w:val="en" w:eastAsia="zh-CN"/>
        </w:rPr>
      </w:pPr>
    </w:p>
    <w:p>
      <w:pPr>
        <w:rPr>
          <w:rFonts w:ascii="Times New Roman" w:hAnsi="Times New Roman" w:cs="Times New Roman"/>
          <w:lang w:val="en" w:eastAsia="zh-CN"/>
        </w:rPr>
      </w:pPr>
    </w:p>
    <w:p>
      <w:pPr>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ind w:left="426"/>
        <w:rPr>
          <w:rFonts w:ascii="Times New Roman" w:hAnsi="Times New Roman" w:cs="Times New Roman"/>
          <w:lang w:val="en" w:eastAsia="zh-CN"/>
        </w:rPr>
      </w:pPr>
    </w:p>
    <w:p>
      <w:pPr>
        <w:rPr>
          <w:rFonts w:ascii="Times New Roman" w:hAnsi="Times New Roman" w:cs="Times New Roman"/>
          <w:lang w:val="en" w:eastAsia="zh-CN"/>
        </w:rPr>
      </w:pPr>
    </w:p>
    <w:p>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Lampiran </w:t>
      </w:r>
      <w:r>
        <w:rPr>
          <w:rFonts w:ascii="Times New Roman" w:hAnsi="Times New Roman" w:cs="Times New Roman"/>
          <w:b/>
          <w:bCs/>
          <w:sz w:val="24"/>
          <w:szCs w:val="24"/>
          <w:lang w:val="en-US"/>
        </w:rPr>
        <w:t>II</w:t>
      </w:r>
    </w:p>
    <w:p>
      <w:pPr>
        <w:jc w:val="center"/>
        <w:rPr>
          <w:rFonts w:ascii="Times New Roman" w:hAnsi="Times New Roman" w:cs="Times New Roman"/>
          <w:b/>
          <w:bCs/>
          <w:sz w:val="24"/>
          <w:szCs w:val="24"/>
        </w:rPr>
      </w:pPr>
      <w:r>
        <w:rPr>
          <w:rFonts w:ascii="Times New Roman" w:hAnsi="Times New Roman" w:cs="Times New Roman"/>
          <w:b/>
          <w:bCs/>
          <w:sz w:val="24"/>
          <w:szCs w:val="24"/>
          <w:lang w:val="en-US"/>
        </w:rPr>
        <w:t>Struktur</w:t>
      </w:r>
      <w:r>
        <w:rPr>
          <w:rFonts w:ascii="Times New Roman" w:hAnsi="Times New Roman" w:cs="Times New Roman"/>
          <w:b/>
          <w:bCs/>
          <w:sz w:val="24"/>
          <w:szCs w:val="24"/>
        </w:rPr>
        <w:t xml:space="preserve"> Kegiatan</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Kajian Masjid Jami’ Al-Hidayah</w:t>
      </w:r>
    </w:p>
    <w:p>
      <w:pPr>
        <w:jc w:val="center"/>
        <w:rPr>
          <w:rFonts w:ascii="Times New Roman" w:hAnsi="Times New Roman" w:cs="Times New Roman"/>
          <w:b/>
          <w:bCs/>
          <w:sz w:val="24"/>
          <w:szCs w:val="24"/>
          <w:lang w:val="en" w:eastAsia="zh-CN"/>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4"/>
        <w:gridCol w:w="910"/>
        <w:gridCol w:w="2782"/>
        <w:gridCol w:w="1543"/>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Waktu</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Durasi</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Kegiatan</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Penanggung Jawab</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Alat &amp; Bahan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 w:eastAsia="zh-CN"/>
              </w:rPr>
              <w:t>17.00 - 17.45</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 w:eastAsia="zh-CN"/>
              </w:rPr>
            </w:pPr>
            <w:r>
              <w:rPr>
                <w:rFonts w:ascii="Times New Roman" w:hAnsi="Times New Roman" w:cs="Times New Roman"/>
                <w:sz w:val="24"/>
                <w:szCs w:val="24"/>
                <w:lang w:val="en" w:eastAsia="zh-CN"/>
              </w:rPr>
              <w:t>45 Menit</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Sesi 1 : Persiapan kegiatan</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 w:eastAsia="zh-CN"/>
              </w:rPr>
              <w:t>Panitia</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 xml:space="preserve">Laptop, HP, Mic,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17.45 – 18.10</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 w:eastAsia="zh-CN"/>
              </w:rPr>
            </w:pPr>
            <w:r>
              <w:rPr>
                <w:rFonts w:ascii="Times New Roman" w:hAnsi="Times New Roman" w:cs="Times New Roman"/>
                <w:sz w:val="24"/>
                <w:szCs w:val="24"/>
                <w:lang w:val="en-US" w:eastAsia="zh-CN"/>
              </w:rPr>
              <w:t xml:space="preserve">25 </w:t>
            </w:r>
            <w:r>
              <w:rPr>
                <w:rFonts w:ascii="Times New Roman" w:hAnsi="Times New Roman" w:cs="Times New Roman"/>
                <w:sz w:val="24"/>
                <w:szCs w:val="24"/>
                <w:lang w:val="en" w:eastAsia="zh-CN"/>
              </w:rPr>
              <w:t>Menit</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Sesi 2 : Sholat Magrib Berjamaah</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Semua</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18.10 – 18.20</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 w:eastAsia="zh-CN"/>
              </w:rPr>
            </w:pPr>
            <w:r>
              <w:rPr>
                <w:rFonts w:ascii="Times New Roman" w:hAnsi="Times New Roman" w:cs="Times New Roman"/>
                <w:sz w:val="24"/>
                <w:szCs w:val="24"/>
                <w:lang w:val="en" w:eastAsia="zh-CN"/>
              </w:rPr>
              <w:t>5 Menit</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Sesi 3 : Sambutan</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Ketua Kelompok &amp; Pantia</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18.20 – 18.50</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 w:eastAsia="zh-CN"/>
              </w:rPr>
            </w:pPr>
            <w:r>
              <w:rPr>
                <w:rFonts w:ascii="Times New Roman" w:hAnsi="Times New Roman" w:cs="Times New Roman"/>
                <w:sz w:val="24"/>
                <w:szCs w:val="24"/>
                <w:lang w:val="en-US" w:eastAsia="zh-CN"/>
              </w:rPr>
              <w:t xml:space="preserve">30 </w:t>
            </w:r>
            <w:r>
              <w:rPr>
                <w:rFonts w:ascii="Times New Roman" w:hAnsi="Times New Roman" w:cs="Times New Roman"/>
                <w:sz w:val="24"/>
                <w:szCs w:val="24"/>
                <w:lang w:val="en" w:eastAsia="zh-CN"/>
              </w:rPr>
              <w:t>Menit</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Sesi 4 : Kajian</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Pemateri</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 w:eastAsia="zh-CN"/>
              </w:rPr>
              <w:t>18.50 – 19.10</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 w:eastAsia="zh-CN"/>
              </w:rPr>
            </w:pPr>
            <w:r>
              <w:rPr>
                <w:rFonts w:ascii="Times New Roman" w:hAnsi="Times New Roman" w:cs="Times New Roman"/>
                <w:sz w:val="24"/>
                <w:szCs w:val="24"/>
                <w:lang w:val="en" w:eastAsia="zh-CN"/>
              </w:rPr>
              <w:t>20 Menit</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Sesi 5 : Sholat Isya Berjamaah</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Semua</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 w:eastAsia="zh-CN"/>
              </w:rPr>
              <w:t>19.10 – 19.30</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 w:eastAsia="zh-CN"/>
              </w:rPr>
            </w:pPr>
            <w:r>
              <w:rPr>
                <w:rFonts w:ascii="Times New Roman" w:hAnsi="Times New Roman" w:cs="Times New Roman"/>
                <w:sz w:val="24"/>
                <w:szCs w:val="24"/>
                <w:lang w:val="en" w:eastAsia="zh-CN"/>
              </w:rPr>
              <w:t>20 Menit</w:t>
            </w:r>
          </w:p>
        </w:tc>
        <w:tc>
          <w:tcPr>
            <w:tcW w:w="278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Sesi 6 : Coffee Break</w:t>
            </w:r>
          </w:p>
        </w:tc>
        <w:tc>
          <w:tcPr>
            <w:tcW w:w="154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Panitia dan Kelompok</w:t>
            </w:r>
          </w:p>
        </w:tc>
        <w:tc>
          <w:tcPr>
            <w:tcW w:w="174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4"/>
                <w:szCs w:val="24"/>
                <w:lang w:val="en" w:eastAsia="zh-CN"/>
              </w:rPr>
            </w:pPr>
            <w:r>
              <w:rPr>
                <w:rFonts w:ascii="Times New Roman" w:hAnsi="Times New Roman" w:cs="Times New Roman"/>
                <w:sz w:val="24"/>
                <w:szCs w:val="24"/>
                <w:lang w:val="en" w:eastAsia="zh-CN"/>
              </w:rPr>
              <w:t>Snack &amp; Minuman</w:t>
            </w:r>
          </w:p>
        </w:tc>
      </w:tr>
    </w:tbl>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jc w:val="center"/>
        <w:rPr>
          <w:rFonts w:ascii="Times New Roman" w:hAnsi="Times New Roman" w:cs="Times New Roman"/>
          <w:lang w:val="en" w:eastAsia="zh-CN"/>
        </w:rPr>
      </w:pPr>
    </w:p>
    <w:p>
      <w:pPr>
        <w:rPr>
          <w:rFonts w:ascii="Times New Roman" w:hAnsi="Times New Roman" w:cs="Times New Roman"/>
          <w:lang w:val="en" w:eastAsia="zh-CN"/>
        </w:rPr>
      </w:pPr>
    </w:p>
    <w:p>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Lampiran </w:t>
      </w:r>
      <w:r>
        <w:rPr>
          <w:rFonts w:ascii="Times New Roman" w:hAnsi="Times New Roman" w:cs="Times New Roman"/>
          <w:b/>
          <w:bCs/>
          <w:sz w:val="24"/>
          <w:szCs w:val="24"/>
          <w:lang w:val="en-US"/>
        </w:rPr>
        <w:t>III</w:t>
      </w:r>
    </w:p>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Tema</w:t>
      </w:r>
      <w:r>
        <w:rPr>
          <w:rFonts w:ascii="Times New Roman" w:hAnsi="Times New Roman" w:cs="Times New Roman"/>
          <w:b/>
          <w:bCs/>
          <w:sz w:val="24"/>
          <w:szCs w:val="24"/>
        </w:rPr>
        <w:t xml:space="preserve"> Kegiatan</w:t>
      </w:r>
    </w:p>
    <w:p>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Kajian Masjid Jami’ Al-Hidayah</w:t>
      </w:r>
    </w:p>
    <w:p>
      <w:pPr>
        <w:spacing w:line="360" w:lineRule="auto"/>
        <w:jc w:val="both"/>
        <w:rPr>
          <w:rFonts w:ascii="Times New Roman" w:hAnsi="Times New Roman" w:cs="Times New Roman"/>
          <w:lang w:val="en" w:eastAsia="zh-CN"/>
        </w:rPr>
      </w:pPr>
      <w:r>
        <w:rPr>
          <w:rFonts w:ascii="Times New Roman" w:hAnsi="Times New Roman" w:cs="Times New Roman"/>
          <w:lang w:val="en" w:eastAsia="zh-CN"/>
        </w:rPr>
        <w:t>Tema Yang dapat dipilih Project Pendidikan Agama Islam:</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mengenai pentingnya belajar Agama dapat menekankan nilai-nilai moral, etika, keadilan, serta pandangan hidup yang membimbing individu untuk menjadi lebih baik dalam aspek spiritual, sosial, dan pribadi. Belajar Islam juga memberikan landasan untuk memahami hukum-hukum agama dan memperkaya pemahaman spiritualitas dalam kehidupan sehari-hari</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tentang kontribusi Islam dapat disampaikan kepada masyarakat tentang nilai-nilai positif, dan peran Islam dalam perkembangan ilmu pengetahuan serta kehidupan sosial.</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tentang peran masjid dapat membahasnya sebagai pusat ibadah, tempat pendidikan agama, serta pusat kegiatan sosial untuk mempererat komunitas. Masjid juga berfungsi sebagai tempat bimbingan moral dan spirituall, mendukung kesejahteraan masyarakat, serta mempromosikan kerjasama dan toleransi diantara umat beragama.</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tentang zakat dapat mencakup pemahaman konsep kewajiban memberikan sebagian harta kepada yang membutuhkan dalam masyarakat. Melalui penyuluhan ini, dijelaskan manfaat zakat dalam mengurangi kesenjangan sosial, mendukung ekonomi umat, serta memupuk rasa kepedulian dan keadilan dalam komunitas.</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mengenai pajak dapat fokus pada pemahaman kewajiban warga negara untuk membayar pajak guna mendukung pembangunan dan pelayanan publik. Dalam penyuluhan ini, dijelaskan pentingnya kepatuhan pajak untuk pembangunan infrastruktur, pendidikan, kesehatan, dan layanan umum lainnya yang memberikan manfaat kepada masyarakat secara keseluruhan.</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mengenai paradigma Qur'ani dapat menyoroti pemahaman dan pandangan hidup yang berlandaskan ajaran Al-Qur'an. Hal ini melibatkan pemahaman terhadap nilai-nilai moral, etika, keadilan, dan kasih sayang yang terdapat dalam Al-Qur'an, serta bagaimana paradigma ini dapat membimbing individu dalam menjalani kehidupan sehari-hari dengan penuh kesadaran spiritual dan moral.</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tentang toleransi beragama dapat memberikan pemahaman bahwa masyarakat yang beragam keyakinan dapat hidup berdampingan dengan saling menghormati. Melalui penyuluhan ini, dijelaskan pentingnya menghargai perbedaan, mempromosikan dialog antaragama, dan menciptakan lingkungan inklusif yang memperkuat kerukunan serta perdamaian dalam masyarakat.</w:t>
      </w:r>
    </w:p>
    <w:p>
      <w:pPr>
        <w:pStyle w:val="34"/>
        <w:numPr>
          <w:ilvl w:val="6"/>
          <w:numId w:val="1"/>
        </w:numPr>
        <w:spacing w:line="360" w:lineRule="auto"/>
        <w:ind w:left="426"/>
        <w:jc w:val="both"/>
        <w:rPr>
          <w:rFonts w:ascii="Times New Roman" w:hAnsi="Times New Roman" w:cs="Times New Roman"/>
          <w:sz w:val="24"/>
          <w:szCs w:val="24"/>
          <w:lang w:val="en" w:eastAsia="zh-CN"/>
        </w:rPr>
      </w:pPr>
      <w:r>
        <w:rPr>
          <w:rFonts w:ascii="Times New Roman" w:hAnsi="Times New Roman" w:cs="Times New Roman"/>
          <w:sz w:val="24"/>
          <w:szCs w:val="24"/>
          <w:lang w:val="en" w:eastAsia="zh-CN"/>
        </w:rPr>
        <w:t>Penyuluhan tentang kemanusiaan dapat mengedepankan nilai-nilai empati, solidaritas, dan kepedulian terhadap sesama. Fokus penyuluhan dapat melibatkan upaya membantu mereka yang membutuhkan, memahami hak asasi manusia, serta mempromosikan sikap adil dan inklusif dalam interaksi sehari-hari, menciptakan masyarakat yang lebih baik untuk semua.</w:t>
      </w: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pStyle w:val="34"/>
        <w:spacing w:line="360" w:lineRule="auto"/>
        <w:ind w:left="3600"/>
        <w:jc w:val="both"/>
        <w:rPr>
          <w:rFonts w:ascii="Times New Roman" w:hAnsi="Times New Roman" w:cs="Times New Roman"/>
          <w:sz w:val="24"/>
          <w:szCs w:val="24"/>
          <w:lang w:val="en" w:eastAsia="zh-CN"/>
        </w:rPr>
      </w:pPr>
    </w:p>
    <w:p>
      <w:pPr>
        <w:spacing w:line="360" w:lineRule="auto"/>
        <w:jc w:val="both"/>
        <w:rPr>
          <w:rFonts w:ascii="Times New Roman" w:hAnsi="Times New Roman" w:cs="Times New Roman"/>
          <w:sz w:val="24"/>
          <w:szCs w:val="24"/>
          <w:lang w:val="en" w:eastAsia="zh-CN"/>
        </w:rPr>
      </w:pPr>
    </w:p>
    <w:p>
      <w:pPr>
        <w:spacing w:line="360" w:lineRule="auto"/>
        <w:jc w:val="both"/>
        <w:rPr>
          <w:rFonts w:ascii="Times New Roman" w:hAnsi="Times New Roman" w:cs="Times New Roman"/>
          <w:sz w:val="24"/>
          <w:szCs w:val="24"/>
          <w:lang w:val="en" w:eastAsia="zh-CN"/>
        </w:rPr>
      </w:pPr>
    </w:p>
    <w:p>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Lampiran </w:t>
      </w:r>
      <w:r>
        <w:rPr>
          <w:rFonts w:ascii="Times New Roman" w:hAnsi="Times New Roman" w:cs="Times New Roman"/>
          <w:b/>
          <w:bCs/>
          <w:sz w:val="24"/>
          <w:szCs w:val="24"/>
          <w:lang w:val="en-US"/>
        </w:rPr>
        <w:t>IV</w:t>
      </w:r>
    </w:p>
    <w:p>
      <w:pPr>
        <w:jc w:val="center"/>
        <w:rPr>
          <w:rFonts w:ascii="Times New Roman" w:hAnsi="Times New Roman" w:cs="Times New Roman"/>
          <w:b/>
          <w:bCs/>
          <w:sz w:val="24"/>
          <w:szCs w:val="24"/>
          <w:lang w:val="en" w:eastAsia="zh-CN"/>
        </w:rPr>
      </w:pPr>
      <w:r>
        <w:rPr>
          <w:rFonts w:ascii="Times New Roman" w:hAnsi="Times New Roman" w:cs="Times New Roman"/>
          <w:b/>
          <w:bCs/>
          <w:sz w:val="24"/>
          <w:szCs w:val="24"/>
          <w:lang w:val="en" w:eastAsia="zh-CN"/>
        </w:rPr>
        <w:t xml:space="preserve">Rencana Anggaran Biaya </w:t>
      </w:r>
      <w:r>
        <w:rPr>
          <w:rFonts w:ascii="Times New Roman" w:hAnsi="Times New Roman" w:cs="Times New Roman"/>
          <w:b/>
          <w:bCs/>
          <w:sz w:val="24"/>
          <w:szCs w:val="24"/>
        </w:rPr>
        <w:t>Kegiatan</w:t>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Kajian Masjid Jami’ Al-Hidayah</w:t>
      </w:r>
    </w:p>
    <w:tbl>
      <w:tblPr>
        <w:tblStyle w:val="19"/>
        <w:tblpPr w:leftFromText="180" w:rightFromText="180" w:vertAnchor="text" w:horzAnchor="margin" w:tblpY="252"/>
        <w:tblW w:w="9634" w:type="dxa"/>
        <w:tblInd w:w="0" w:type="dxa"/>
        <w:tblLayout w:type="autofit"/>
        <w:tblCellMar>
          <w:top w:w="0" w:type="dxa"/>
          <w:left w:w="108" w:type="dxa"/>
          <w:bottom w:w="0" w:type="dxa"/>
          <w:right w:w="108" w:type="dxa"/>
        </w:tblCellMar>
      </w:tblPr>
      <w:tblGrid>
        <w:gridCol w:w="557"/>
        <w:gridCol w:w="1853"/>
        <w:gridCol w:w="1915"/>
        <w:gridCol w:w="1120"/>
        <w:gridCol w:w="1603"/>
        <w:gridCol w:w="2592"/>
      </w:tblGrid>
      <w:tr>
        <w:tblPrEx>
          <w:tblCellMar>
            <w:top w:w="0" w:type="dxa"/>
            <w:left w:w="108" w:type="dxa"/>
            <w:bottom w:w="0" w:type="dxa"/>
            <w:right w:w="108" w:type="dxa"/>
          </w:tblCellMar>
        </w:tblPrEx>
        <w:trPr>
          <w:trHeight w:val="376"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No</w:t>
            </w:r>
          </w:p>
        </w:tc>
        <w:tc>
          <w:tcPr>
            <w:tcW w:w="1853"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Kebutuhan</w:t>
            </w:r>
          </w:p>
        </w:tc>
        <w:tc>
          <w:tcPr>
            <w:tcW w:w="1915"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Harga Satuan</w:t>
            </w:r>
          </w:p>
        </w:tc>
        <w:tc>
          <w:tcPr>
            <w:tcW w:w="1120"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Volume</w:t>
            </w:r>
          </w:p>
        </w:tc>
        <w:tc>
          <w:tcPr>
            <w:tcW w:w="1597" w:type="dxa"/>
            <w:tcBorders>
              <w:top w:val="single" w:color="000000" w:sz="4" w:space="0"/>
              <w:left w:val="single" w:color="000000" w:sz="4" w:space="0"/>
              <w:bottom w:val="single" w:color="000000" w:sz="4" w:space="0"/>
              <w:right w:val="nil"/>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Jumlah</w:t>
            </w:r>
          </w:p>
        </w:tc>
        <w:tc>
          <w:tcPr>
            <w:tcW w:w="2592"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Keterangan</w:t>
            </w:r>
          </w:p>
        </w:tc>
      </w:tr>
      <w:tr>
        <w:tblPrEx>
          <w:tblCellMar>
            <w:top w:w="0" w:type="dxa"/>
            <w:left w:w="108" w:type="dxa"/>
            <w:bottom w:w="0" w:type="dxa"/>
            <w:right w:w="108" w:type="dxa"/>
          </w:tblCellMar>
        </w:tblPrEx>
        <w:trPr>
          <w:trHeight w:val="201"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6A6A6"/>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A. Kesekertariatan</w:t>
            </w:r>
          </w:p>
        </w:tc>
        <w:tc>
          <w:tcPr>
            <w:tcW w:w="1915" w:type="dxa"/>
            <w:tcBorders>
              <w:top w:val="single" w:color="000000" w:sz="4" w:space="0"/>
              <w:left w:val="single" w:color="000000" w:sz="4" w:space="0"/>
              <w:bottom w:val="single" w:color="000000" w:sz="4" w:space="0"/>
              <w:right w:val="nil"/>
            </w:tcBorders>
            <w:shd w:val="clear" w:color="auto" w:fill="A6A6A6"/>
            <w:noWrap/>
            <w:vAlign w:val="bottom"/>
          </w:tcPr>
          <w:p>
            <w:pPr>
              <w:rPr>
                <w:rFonts w:ascii="Times New Roman" w:hAnsi="Times New Roman" w:eastAsia="Times New Roman" w:cs="Times New Roman"/>
                <w:b/>
                <w:bCs/>
                <w:color w:val="000000"/>
                <w:kern w:val="0"/>
                <w:sz w:val="24"/>
                <w:szCs w:val="24"/>
                <w:lang w:val="zh-CN" w:eastAsia="zh-CN"/>
                <w14:ligatures w14:val="none"/>
              </w:rPr>
            </w:pPr>
          </w:p>
        </w:tc>
        <w:tc>
          <w:tcPr>
            <w:tcW w:w="1120"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1597"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2592" w:type="dxa"/>
            <w:shd w:val="clear" w:color="auto" w:fill="A6A6A6"/>
            <w:vAlign w:val="bottom"/>
          </w:tcPr>
          <w:p>
            <w:pPr>
              <w:spacing w:after="0" w:line="240" w:lineRule="auto"/>
              <w:rPr>
                <w:rFonts w:ascii="Times New Roman" w:hAnsi="Times New Roman" w:eastAsia="SimSun" w:cs="Times New Roman"/>
                <w:kern w:val="0"/>
                <w:sz w:val="20"/>
                <w:szCs w:val="20"/>
                <w:lang w:val="zh-CN" w:eastAsia="zh-CN"/>
                <w14:ligatures w14:val="none"/>
              </w:rPr>
            </w:pP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Pengadaan Proposal</w:t>
            </w:r>
          </w:p>
        </w:tc>
        <w:tc>
          <w:tcPr>
            <w:tcW w:w="1915"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 Rp7.000,00 </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Rp7.000,00 </w:t>
            </w:r>
          </w:p>
        </w:tc>
        <w:tc>
          <w:tcPr>
            <w:tcW w:w="2592" w:type="dxa"/>
            <w:tcBorders>
              <w:top w:val="single" w:color="000000" w:sz="4" w:space="0"/>
              <w:left w:val="single" w:color="000000" w:sz="4" w:space="0"/>
              <w:bottom w:val="single" w:color="000000" w:sz="4" w:space="0"/>
              <w:right w:val="single" w:color="000000" w:sz="4" w:space="0"/>
            </w:tcBorders>
            <w:vAlign w:val="bottom"/>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Cetak A4 &amp; Jilid soft cover</w:t>
            </w:r>
          </w:p>
        </w:tc>
      </w:tr>
      <w:tr>
        <w:tblPrEx>
          <w:tblCellMar>
            <w:top w:w="0" w:type="dxa"/>
            <w:left w:w="108" w:type="dxa"/>
            <w:bottom w:w="0" w:type="dxa"/>
            <w:right w:w="108" w:type="dxa"/>
          </w:tblCellMar>
        </w:tblPrEx>
        <w:trPr>
          <w:trHeight w:val="201" w:hRule="atLeast"/>
        </w:trPr>
        <w:tc>
          <w:tcPr>
            <w:tcW w:w="5445" w:type="dxa"/>
            <w:gridSpan w:val="4"/>
            <w:tcBorders>
              <w:top w:val="single" w:color="000000" w:sz="4" w:space="0"/>
              <w:left w:val="single" w:color="000000" w:sz="4" w:space="0"/>
              <w:bottom w:val="single" w:color="000000" w:sz="4" w:space="0"/>
              <w:right w:val="single" w:color="000000" w:sz="4" w:space="0"/>
            </w:tcBorders>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Jumlah</w:t>
            </w:r>
          </w:p>
        </w:tc>
        <w:tc>
          <w:tcPr>
            <w:tcW w:w="1597" w:type="dxa"/>
            <w:tcBorders>
              <w:top w:val="single" w:color="000000" w:sz="4" w:space="0"/>
              <w:left w:val="single" w:color="000000" w:sz="4" w:space="0"/>
              <w:bottom w:val="single" w:color="000000" w:sz="4" w:space="0"/>
              <w:right w:val="nil"/>
            </w:tcBorders>
            <w:shd w:val="clear" w:color="auto" w:fill="FFFF00"/>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Rp7.000,00 </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6A6A6"/>
            <w:vAlign w:val="bottom"/>
          </w:tcPr>
          <w:p>
            <w:pPr>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6A6A6"/>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B. Perlengkapan Kajian</w:t>
            </w:r>
          </w:p>
        </w:tc>
        <w:tc>
          <w:tcPr>
            <w:tcW w:w="1915" w:type="dxa"/>
            <w:tcBorders>
              <w:top w:val="single" w:color="000000" w:sz="4" w:space="0"/>
              <w:left w:val="single" w:color="000000" w:sz="4" w:space="0"/>
              <w:bottom w:val="single" w:color="000000" w:sz="4" w:space="0"/>
              <w:right w:val="nil"/>
            </w:tcBorders>
            <w:shd w:val="clear" w:color="auto" w:fill="A6A6A6"/>
            <w:noWrap/>
            <w:vAlign w:val="bottom"/>
          </w:tcPr>
          <w:p>
            <w:pPr>
              <w:rPr>
                <w:rFonts w:ascii="Times New Roman" w:hAnsi="Times New Roman" w:eastAsia="Times New Roman" w:cs="Times New Roman"/>
                <w:b/>
                <w:bCs/>
                <w:color w:val="000000"/>
                <w:kern w:val="0"/>
                <w:sz w:val="24"/>
                <w:szCs w:val="24"/>
                <w:lang w:val="zh-CN" w:eastAsia="zh-CN"/>
                <w14:ligatures w14:val="none"/>
              </w:rPr>
            </w:pPr>
          </w:p>
        </w:tc>
        <w:tc>
          <w:tcPr>
            <w:tcW w:w="1120"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1597"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404"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85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Laptop</w:t>
            </w:r>
          </w:p>
        </w:tc>
        <w:tc>
          <w:tcPr>
            <w:tcW w:w="191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Rp0,00   </w:t>
            </w:r>
          </w:p>
        </w:tc>
        <w:tc>
          <w:tcPr>
            <w:tcW w:w="1120"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Rp0,00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Perlengkapan Streaming</w:t>
            </w:r>
          </w:p>
        </w:tc>
      </w:tr>
      <w:tr>
        <w:tblPrEx>
          <w:tblCellMar>
            <w:top w:w="0" w:type="dxa"/>
            <w:left w:w="108" w:type="dxa"/>
            <w:bottom w:w="0" w:type="dxa"/>
            <w:right w:w="108" w:type="dxa"/>
          </w:tblCellMar>
        </w:tblPrEx>
        <w:trPr>
          <w:trHeight w:val="404"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2.</w:t>
            </w:r>
          </w:p>
        </w:tc>
        <w:tc>
          <w:tcPr>
            <w:tcW w:w="185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HP</w:t>
            </w:r>
          </w:p>
        </w:tc>
        <w:tc>
          <w:tcPr>
            <w:tcW w:w="191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Rp.0,00</w:t>
            </w:r>
          </w:p>
        </w:tc>
        <w:tc>
          <w:tcPr>
            <w:tcW w:w="1120"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2</w:t>
            </w:r>
          </w:p>
        </w:tc>
        <w:tc>
          <w:tcPr>
            <w:tcW w:w="1597" w:type="dxa"/>
            <w:tcBorders>
              <w:top w:val="single" w:color="000000" w:sz="4" w:space="0"/>
              <w:left w:val="single" w:color="000000" w:sz="4" w:space="0"/>
              <w:bottom w:val="single" w:color="000000" w:sz="4" w:space="0"/>
              <w:right w:val="nil"/>
            </w:tcBorders>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Rp.0,00</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Perlengkapan Streaming</w:t>
            </w:r>
          </w:p>
        </w:tc>
      </w:tr>
      <w:tr>
        <w:tblPrEx>
          <w:tblCellMar>
            <w:top w:w="0" w:type="dxa"/>
            <w:left w:w="108" w:type="dxa"/>
            <w:bottom w:w="0" w:type="dxa"/>
            <w:right w:w="108" w:type="dxa"/>
          </w:tblCellMar>
        </w:tblPrEx>
        <w:trPr>
          <w:trHeight w:val="404"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3.</w:t>
            </w:r>
          </w:p>
        </w:tc>
        <w:tc>
          <w:tcPr>
            <w:tcW w:w="185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Mic Wireless</w:t>
            </w:r>
          </w:p>
        </w:tc>
        <w:tc>
          <w:tcPr>
            <w:tcW w:w="191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Rp.0,00</w:t>
            </w:r>
          </w:p>
        </w:tc>
        <w:tc>
          <w:tcPr>
            <w:tcW w:w="1120"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Rp.0,00</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Perlengkapan Streaming</w:t>
            </w:r>
          </w:p>
        </w:tc>
      </w:tr>
      <w:tr>
        <w:tblPrEx>
          <w:tblCellMar>
            <w:top w:w="0" w:type="dxa"/>
            <w:left w:w="108" w:type="dxa"/>
            <w:bottom w:w="0" w:type="dxa"/>
            <w:right w:w="108" w:type="dxa"/>
          </w:tblCellMar>
        </w:tblPrEx>
        <w:trPr>
          <w:trHeight w:val="404"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2.</w:t>
            </w:r>
          </w:p>
        </w:tc>
        <w:tc>
          <w:tcPr>
            <w:tcW w:w="185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Banner Kegiatan</w:t>
            </w:r>
          </w:p>
        </w:tc>
        <w:tc>
          <w:tcPr>
            <w:tcW w:w="1915"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 Rp30.000,00 </w:t>
            </w:r>
          </w:p>
        </w:tc>
        <w:tc>
          <w:tcPr>
            <w:tcW w:w="1120" w:type="dxa"/>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Rp30.000,00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Ukuran 160cm x 60cm, bahan flexi 280gsm</w:t>
            </w:r>
          </w:p>
        </w:tc>
      </w:tr>
      <w:tr>
        <w:tblPrEx>
          <w:tblCellMar>
            <w:top w:w="0" w:type="dxa"/>
            <w:left w:w="108" w:type="dxa"/>
            <w:bottom w:w="0" w:type="dxa"/>
            <w:right w:w="108" w:type="dxa"/>
          </w:tblCellMar>
        </w:tblPrEx>
        <w:trPr>
          <w:trHeight w:val="201" w:hRule="atLeast"/>
        </w:trPr>
        <w:tc>
          <w:tcPr>
            <w:tcW w:w="5445" w:type="dxa"/>
            <w:gridSpan w:val="4"/>
            <w:tcBorders>
              <w:top w:val="single" w:color="000000" w:sz="4" w:space="0"/>
              <w:left w:val="single" w:color="000000" w:sz="4" w:space="0"/>
              <w:bottom w:val="single" w:color="000000" w:sz="4" w:space="0"/>
              <w:right w:val="single" w:color="000000" w:sz="4" w:space="0"/>
            </w:tcBorders>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Jumlah</w:t>
            </w:r>
          </w:p>
        </w:tc>
        <w:tc>
          <w:tcPr>
            <w:tcW w:w="1597" w:type="dxa"/>
            <w:tcBorders>
              <w:top w:val="single" w:color="000000" w:sz="4" w:space="0"/>
              <w:left w:val="single" w:color="000000" w:sz="4" w:space="0"/>
              <w:bottom w:val="single" w:color="000000" w:sz="4" w:space="0"/>
              <w:right w:val="nil"/>
            </w:tcBorders>
            <w:shd w:val="clear" w:color="auto" w:fill="FFFF00"/>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Rp30.000,00 </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6A6A6"/>
            <w:vAlign w:val="bottom"/>
          </w:tcPr>
          <w:p>
            <w:pPr>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2410" w:type="dxa"/>
            <w:gridSpan w:val="2"/>
            <w:tcBorders>
              <w:top w:val="single" w:color="000000" w:sz="4" w:space="0"/>
              <w:left w:val="nil"/>
              <w:bottom w:val="nil"/>
              <w:right w:val="nil"/>
            </w:tcBorders>
            <w:shd w:val="clear" w:color="auto" w:fill="A6A6A6"/>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C. Logistik &amp; Fasilitas</w:t>
            </w:r>
          </w:p>
        </w:tc>
        <w:tc>
          <w:tcPr>
            <w:tcW w:w="1915" w:type="dxa"/>
            <w:tcBorders>
              <w:top w:val="single" w:color="000000" w:sz="4" w:space="0"/>
              <w:left w:val="nil"/>
              <w:bottom w:val="single" w:color="000000" w:sz="4" w:space="0"/>
              <w:right w:val="nil"/>
            </w:tcBorders>
            <w:shd w:val="clear" w:color="auto" w:fill="A6A6A6"/>
            <w:noWrap/>
            <w:vAlign w:val="bottom"/>
          </w:tcPr>
          <w:p>
            <w:pPr>
              <w:rPr>
                <w:rFonts w:ascii="Times New Roman" w:hAnsi="Times New Roman" w:eastAsia="Times New Roman" w:cs="Times New Roman"/>
                <w:b/>
                <w:bCs/>
                <w:color w:val="000000"/>
                <w:kern w:val="0"/>
                <w:sz w:val="24"/>
                <w:szCs w:val="24"/>
                <w:lang w:val="zh-CN" w:eastAsia="zh-CN"/>
                <w14:ligatures w14:val="none"/>
              </w:rPr>
            </w:pPr>
          </w:p>
        </w:tc>
        <w:tc>
          <w:tcPr>
            <w:tcW w:w="1120"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1597"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Masjid </w:t>
            </w:r>
          </w:p>
        </w:tc>
        <w:tc>
          <w:tcPr>
            <w:tcW w:w="1915" w:type="dxa"/>
            <w:tcBorders>
              <w:top w:val="single" w:color="000000" w:sz="4" w:space="0"/>
              <w:left w:val="single" w:color="000000" w:sz="4" w:space="0"/>
              <w:bottom w:val="single" w:color="000000" w:sz="4" w:space="0"/>
              <w:right w:val="single" w:color="000000" w:sz="4" w:space="0"/>
            </w:tcBorders>
            <w:noWrap/>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Rp0,00</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Rp0,00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Fasilitas Masjid</w:t>
            </w: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2.</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Mic</w:t>
            </w:r>
          </w:p>
        </w:tc>
        <w:tc>
          <w:tcPr>
            <w:tcW w:w="1915" w:type="dxa"/>
            <w:tcBorders>
              <w:top w:val="single" w:color="000000" w:sz="4" w:space="0"/>
              <w:left w:val="single" w:color="000000" w:sz="4" w:space="0"/>
              <w:bottom w:val="single" w:color="000000" w:sz="4" w:space="0"/>
              <w:right w:val="single" w:color="000000" w:sz="4" w:space="0"/>
            </w:tcBorders>
            <w:noWrap/>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Rp0,00</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Rp0,00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Fasilitas Masjid</w:t>
            </w: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3.</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Soundsystem </w:t>
            </w:r>
          </w:p>
        </w:tc>
        <w:tc>
          <w:tcPr>
            <w:tcW w:w="1915" w:type="dxa"/>
            <w:tcBorders>
              <w:top w:val="single" w:color="000000" w:sz="4" w:space="0"/>
              <w:left w:val="single" w:color="000000" w:sz="4" w:space="0"/>
              <w:bottom w:val="single" w:color="000000" w:sz="4" w:space="0"/>
              <w:right w:val="single" w:color="000000" w:sz="4" w:space="0"/>
            </w:tcBorders>
            <w:noWrap/>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Rp0,00</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Rp0,00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Fasilitas Masjid</w:t>
            </w:r>
          </w:p>
        </w:tc>
      </w:tr>
      <w:tr>
        <w:tblPrEx>
          <w:tblCellMar>
            <w:top w:w="0" w:type="dxa"/>
            <w:left w:w="108" w:type="dxa"/>
            <w:bottom w:w="0" w:type="dxa"/>
            <w:right w:w="108" w:type="dxa"/>
          </w:tblCellMar>
        </w:tblPrEx>
        <w:trPr>
          <w:trHeight w:val="201" w:hRule="atLeast"/>
        </w:trPr>
        <w:tc>
          <w:tcPr>
            <w:tcW w:w="5445" w:type="dxa"/>
            <w:gridSpan w:val="4"/>
            <w:tcBorders>
              <w:top w:val="single" w:color="000000" w:sz="4" w:space="0"/>
              <w:left w:val="nil"/>
              <w:bottom w:val="single" w:color="000000" w:sz="4" w:space="0"/>
              <w:right w:val="nil"/>
            </w:tcBorders>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bookmarkStart w:id="0" w:name="_GoBack"/>
            <w:bookmarkEnd w:id="0"/>
            <w:r>
              <w:rPr>
                <w:rFonts w:ascii="Times New Roman" w:hAnsi="Times New Roman" w:eastAsia="Times New Roman" w:cs="Times New Roman"/>
                <w:b/>
                <w:bCs/>
                <w:color w:val="000000"/>
                <w:kern w:val="0"/>
                <w:sz w:val="24"/>
                <w:szCs w:val="24"/>
                <w:lang w:val="zh-CN" w:eastAsia="zh-CN"/>
                <w14:ligatures w14:val="none"/>
              </w:rPr>
              <w:t>Jumlah</w:t>
            </w:r>
          </w:p>
        </w:tc>
        <w:tc>
          <w:tcPr>
            <w:tcW w:w="1597" w:type="dxa"/>
            <w:tcBorders>
              <w:top w:val="single" w:color="000000" w:sz="4" w:space="0"/>
              <w:left w:val="single" w:color="000000" w:sz="4" w:space="0"/>
              <w:bottom w:val="single" w:color="000000" w:sz="4" w:space="0"/>
              <w:right w:val="nil"/>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Rp0,00   </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6A6A6"/>
            <w:vAlign w:val="bottom"/>
          </w:tcPr>
          <w:p>
            <w:pPr>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6A6A6"/>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D. Konsumsi</w:t>
            </w:r>
          </w:p>
        </w:tc>
        <w:tc>
          <w:tcPr>
            <w:tcW w:w="1915" w:type="dxa"/>
            <w:tcBorders>
              <w:top w:val="single" w:color="000000" w:sz="4" w:space="0"/>
              <w:left w:val="single" w:color="000000" w:sz="4" w:space="0"/>
              <w:bottom w:val="single" w:color="000000" w:sz="4" w:space="0"/>
              <w:right w:val="nil"/>
            </w:tcBorders>
            <w:shd w:val="clear" w:color="auto" w:fill="A6A6A6"/>
            <w:noWrap/>
            <w:vAlign w:val="bottom"/>
          </w:tcPr>
          <w:p>
            <w:pPr>
              <w:rPr>
                <w:rFonts w:ascii="Times New Roman" w:hAnsi="Times New Roman" w:eastAsia="Times New Roman" w:cs="Times New Roman"/>
                <w:b/>
                <w:bCs/>
                <w:color w:val="000000"/>
                <w:kern w:val="0"/>
                <w:sz w:val="24"/>
                <w:szCs w:val="24"/>
                <w:lang w:val="zh-CN" w:eastAsia="zh-CN"/>
                <w14:ligatures w14:val="none"/>
              </w:rPr>
            </w:pPr>
          </w:p>
        </w:tc>
        <w:tc>
          <w:tcPr>
            <w:tcW w:w="1120"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1597" w:type="dxa"/>
            <w:tcBorders>
              <w:top w:val="single" w:color="000000" w:sz="4" w:space="0"/>
              <w:left w:val="nil"/>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Kopi dan Teh</w:t>
            </w:r>
          </w:p>
        </w:tc>
        <w:tc>
          <w:tcPr>
            <w:tcW w:w="1915"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 50.000</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hint="default" w:ascii="Times New Roman" w:hAnsi="Times New Roman" w:eastAsia="Times New Roman" w:cs="Times New Roman"/>
                <w:color w:val="000000"/>
                <w:kern w:val="0"/>
                <w:sz w:val="24"/>
                <w:szCs w:val="24"/>
                <w:lang w:val="en-US" w:eastAsia="zh-CN"/>
                <w14:ligatures w14:val="none"/>
              </w:rPr>
              <w:t>-</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Rp50.000,00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Snack &amp; Minuman</w:t>
            </w: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2.</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Gula</w:t>
            </w:r>
          </w:p>
        </w:tc>
        <w:tc>
          <w:tcPr>
            <w:tcW w:w="1915"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 Rp13.000 </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Rp13.000,00 </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Snack &amp; Minuman</w:t>
            </w: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3.</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Snack</w:t>
            </w:r>
          </w:p>
        </w:tc>
        <w:tc>
          <w:tcPr>
            <w:tcW w:w="1915"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Rp. 50.000</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Rp50.000,00</w:t>
            </w:r>
          </w:p>
        </w:tc>
        <w:tc>
          <w:tcPr>
            <w:tcW w:w="259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Snack &amp; Minuman</w:t>
            </w:r>
          </w:p>
        </w:tc>
      </w:tr>
      <w:tr>
        <w:tblPrEx>
          <w:tblCellMar>
            <w:top w:w="0" w:type="dxa"/>
            <w:left w:w="108" w:type="dxa"/>
            <w:bottom w:w="0" w:type="dxa"/>
            <w:right w:w="108" w:type="dxa"/>
          </w:tblCellMar>
        </w:tblPrEx>
        <w:trPr>
          <w:trHeight w:val="201" w:hRule="atLeast"/>
        </w:trPr>
        <w:tc>
          <w:tcPr>
            <w:tcW w:w="5445" w:type="dxa"/>
            <w:gridSpan w:val="4"/>
            <w:tcBorders>
              <w:top w:val="single" w:color="000000" w:sz="4" w:space="0"/>
              <w:left w:val="single" w:color="000000" w:sz="4" w:space="0"/>
              <w:bottom w:val="single" w:color="000000" w:sz="4" w:space="0"/>
              <w:right w:val="single" w:color="000000" w:sz="4" w:space="0"/>
            </w:tcBorders>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Jumlah</w:t>
            </w:r>
          </w:p>
        </w:tc>
        <w:tc>
          <w:tcPr>
            <w:tcW w:w="1597" w:type="dxa"/>
            <w:tcBorders>
              <w:top w:val="single" w:color="000000" w:sz="4" w:space="0"/>
              <w:left w:val="single" w:color="000000" w:sz="4" w:space="0"/>
              <w:bottom w:val="single" w:color="000000" w:sz="4" w:space="0"/>
              <w:right w:val="nil"/>
            </w:tcBorders>
            <w:shd w:val="clear" w:color="auto" w:fill="FFFF00"/>
            <w:noWrap/>
            <w:vAlign w:val="bottom"/>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Rp113.000,00 </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6A6A6"/>
            <w:vAlign w:val="bottom"/>
          </w:tcPr>
          <w:p>
            <w:pPr>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9"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6A6A6"/>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E. Dan Lain-Lain</w:t>
            </w:r>
          </w:p>
        </w:tc>
        <w:tc>
          <w:tcPr>
            <w:tcW w:w="1915" w:type="dxa"/>
            <w:tcBorders>
              <w:top w:val="single" w:color="000000" w:sz="4" w:space="0"/>
              <w:left w:val="single" w:color="000000" w:sz="4" w:space="0"/>
              <w:bottom w:val="single" w:color="000000" w:sz="4" w:space="0"/>
              <w:right w:val="single" w:color="000000" w:sz="4" w:space="0"/>
            </w:tcBorders>
            <w:shd w:val="clear" w:color="auto" w:fill="A6A6A6"/>
            <w:noWrap/>
            <w:vAlign w:val="bottom"/>
          </w:tcPr>
          <w:p>
            <w:pPr>
              <w:rPr>
                <w:rFonts w:ascii="Times New Roman" w:hAnsi="Times New Roman" w:eastAsia="Times New Roman" w:cs="Times New Roman"/>
                <w:b/>
                <w:bCs/>
                <w:color w:val="000000"/>
                <w:kern w:val="0"/>
                <w:sz w:val="24"/>
                <w:szCs w:val="24"/>
                <w:lang w:val="zh-CN" w:eastAsia="zh-CN"/>
                <w14:ligatures w14: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1597" w:type="dxa"/>
            <w:tcBorders>
              <w:top w:val="single" w:color="000000" w:sz="4" w:space="0"/>
              <w:left w:val="single" w:color="000000" w:sz="4" w:space="0"/>
              <w:bottom w:val="single" w:color="000000" w:sz="4" w:space="0"/>
              <w:right w:val="nil"/>
            </w:tcBorders>
            <w:shd w:val="clear" w:color="auto" w:fill="A6A6A6"/>
            <w:noWrap/>
            <w:vAlign w:val="bottom"/>
          </w:tcPr>
          <w:p>
            <w:pPr>
              <w:spacing w:after="0" w:line="240" w:lineRule="auto"/>
              <w:rPr>
                <w:rFonts w:ascii="Times New Roman" w:hAnsi="Times New Roman" w:eastAsia="SimSun" w:cs="Times New Roman"/>
                <w:kern w:val="0"/>
                <w:sz w:val="20"/>
                <w:szCs w:val="20"/>
                <w:lang w:val="zh-CN" w:eastAsia="zh-CN"/>
                <w14:ligatures w14: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557"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1.</w:t>
            </w:r>
          </w:p>
        </w:tc>
        <w:tc>
          <w:tcPr>
            <w:tcW w:w="185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Biaya tak terduga</w:t>
            </w:r>
          </w:p>
        </w:tc>
        <w:tc>
          <w:tcPr>
            <w:tcW w:w="1915"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w:t>
            </w:r>
          </w:p>
        </w:tc>
        <w:tc>
          <w:tcPr>
            <w:tcW w:w="1120"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kern w:val="0"/>
                <w:sz w:val="20"/>
                <w:szCs w:val="20"/>
                <w:lang w:val="zh-CN" w:eastAsia="zh-CN"/>
                <w14:ligatures w14:val="none"/>
              </w:rPr>
            </w:pPr>
            <w:r>
              <w:rPr>
                <w:rFonts w:ascii="Times New Roman" w:hAnsi="Times New Roman" w:eastAsia="Times New Roman" w:cs="Times New Roman"/>
                <w:kern w:val="0"/>
                <w:sz w:val="20"/>
                <w:szCs w:val="20"/>
                <w:lang w:val="zh-CN" w:eastAsia="zh-CN"/>
                <w14:ligatures w14:val="none"/>
              </w:rPr>
              <w:t>-</w:t>
            </w:r>
          </w:p>
        </w:tc>
        <w:tc>
          <w:tcPr>
            <w:tcW w:w="1597" w:type="dxa"/>
            <w:tcBorders>
              <w:top w:val="single" w:color="000000" w:sz="4" w:space="0"/>
              <w:left w:val="single" w:color="000000" w:sz="4" w:space="0"/>
              <w:bottom w:val="single" w:color="000000" w:sz="4" w:space="0"/>
              <w:right w:val="nil"/>
            </w:tcBorders>
            <w:noWrap/>
            <w:vAlign w:val="center"/>
          </w:tcPr>
          <w:p>
            <w:pPr>
              <w:spacing w:after="0" w:line="240" w:lineRule="auto"/>
              <w:jc w:val="center"/>
              <w:rPr>
                <w:rFonts w:ascii="Times New Roman" w:hAnsi="Times New Roman" w:eastAsia="Times New Roman" w:cs="Times New Roman"/>
                <w:color w:val="000000"/>
                <w:kern w:val="0"/>
                <w:sz w:val="24"/>
                <w:szCs w:val="24"/>
                <w:lang w:val="zh-CN" w:eastAsia="zh-CN"/>
                <w14:ligatures w14:val="none"/>
              </w:rPr>
            </w:pPr>
            <w:r>
              <w:rPr>
                <w:rFonts w:ascii="Times New Roman" w:hAnsi="Times New Roman" w:eastAsia="Times New Roman" w:cs="Times New Roman"/>
                <w:color w:val="000000"/>
                <w:kern w:val="0"/>
                <w:sz w:val="24"/>
                <w:szCs w:val="24"/>
                <w:lang w:val="zh-CN" w:eastAsia="zh-CN"/>
                <w14:ligatures w14:val="none"/>
              </w:rPr>
              <w:t xml:space="preserve"> Rp50.000,00 </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6A6A6"/>
            <w:vAlign w:val="bottom"/>
          </w:tcPr>
          <w:p>
            <w:pPr>
              <w:rPr>
                <w:rFonts w:ascii="Times New Roman" w:hAnsi="Times New Roman" w:eastAsia="Times New Roman" w:cs="Times New Roman"/>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5445" w:type="dxa"/>
            <w:gridSpan w:val="4"/>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Jumlah</w:t>
            </w:r>
          </w:p>
        </w:tc>
        <w:tc>
          <w:tcPr>
            <w:tcW w:w="1597"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Rp50.000,00 </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p>
        </w:tc>
      </w:tr>
      <w:tr>
        <w:tblPrEx>
          <w:tblCellMar>
            <w:top w:w="0" w:type="dxa"/>
            <w:left w:w="108" w:type="dxa"/>
            <w:bottom w:w="0" w:type="dxa"/>
            <w:right w:w="108" w:type="dxa"/>
          </w:tblCellMar>
        </w:tblPrEx>
        <w:trPr>
          <w:trHeight w:val="201" w:hRule="atLeast"/>
        </w:trPr>
        <w:tc>
          <w:tcPr>
            <w:tcW w:w="5445" w:type="dxa"/>
            <w:gridSpan w:val="4"/>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Jumlah Total</w:t>
            </w:r>
          </w:p>
        </w:tc>
        <w:tc>
          <w:tcPr>
            <w:tcW w:w="1597"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pPr>
              <w:spacing w:after="0" w:line="240" w:lineRule="auto"/>
              <w:jc w:val="center"/>
              <w:rPr>
                <w:rFonts w:ascii="Times New Roman" w:hAnsi="Times New Roman" w:eastAsia="Times New Roman" w:cs="Times New Roman"/>
                <w:b/>
                <w:bCs/>
                <w:color w:val="000000"/>
                <w:kern w:val="0"/>
                <w:sz w:val="24"/>
                <w:szCs w:val="24"/>
                <w:lang w:val="zh-CN" w:eastAsia="zh-CN"/>
                <w14:ligatures w14:val="none"/>
              </w:rPr>
            </w:pPr>
            <w:r>
              <w:rPr>
                <w:rFonts w:ascii="Times New Roman" w:hAnsi="Times New Roman" w:eastAsia="Times New Roman" w:cs="Times New Roman"/>
                <w:b/>
                <w:bCs/>
                <w:color w:val="000000"/>
                <w:kern w:val="0"/>
                <w:sz w:val="24"/>
                <w:szCs w:val="24"/>
                <w:lang w:val="zh-CN" w:eastAsia="zh-CN"/>
                <w14:ligatures w14:val="none"/>
              </w:rPr>
              <w:t xml:space="preserve"> Rp200.000,00 </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color w:val="000000"/>
                <w:kern w:val="0"/>
                <w:sz w:val="24"/>
                <w:szCs w:val="24"/>
                <w:lang w:val="zh-CN" w:eastAsia="zh-CN"/>
                <w14:ligatures w14:val="none"/>
              </w:rPr>
            </w:pPr>
          </w:p>
        </w:tc>
      </w:tr>
    </w:tbl>
    <w:p>
      <w:pPr>
        <w:spacing w:after="0" w:line="360" w:lineRule="auto"/>
        <w:ind w:left="5040" w:right="-24" w:firstLine="720"/>
        <w:rPr>
          <w:rFonts w:ascii="Times New Roman" w:hAnsi="Times New Roman" w:cs="Times New Roman"/>
          <w:sz w:val="24"/>
          <w:szCs w:val="24"/>
        </w:rPr>
      </w:pPr>
    </w:p>
    <w:p>
      <w:pPr>
        <w:spacing w:after="0" w:line="360" w:lineRule="auto"/>
        <w:ind w:left="5040" w:right="-24" w:firstLine="720"/>
        <w:rPr>
          <w:rFonts w:ascii="Times New Roman" w:hAnsi="Times New Roman" w:cs="Times New Roman"/>
          <w:sz w:val="24"/>
          <w:szCs w:val="24"/>
          <w:lang w:val="it-IT"/>
        </w:rPr>
      </w:pPr>
      <w:r>
        <w:rPr>
          <w:rFonts w:ascii="Times New Roman" w:hAnsi="Times New Roman" w:cs="Times New Roman"/>
          <w:sz w:val="24"/>
          <w:szCs w:val="24"/>
        </w:rPr>
        <w:t xml:space="preserve">Purwokerto, </w:t>
      </w:r>
      <w:r>
        <w:rPr>
          <w:rFonts w:ascii="Times New Roman" w:hAnsi="Times New Roman" w:cs="Times New Roman"/>
          <w:sz w:val="24"/>
          <w:szCs w:val="24"/>
          <w:lang w:val="it-IT"/>
        </w:rPr>
        <w:t>27 Juni 2025</w:t>
      </w:r>
    </w:p>
    <w:tbl>
      <w:tblPr>
        <w:tblStyle w:val="19"/>
        <w:tblW w:w="8220" w:type="dxa"/>
        <w:tblInd w:w="552" w:type="dxa"/>
        <w:tblLayout w:type="fixed"/>
        <w:tblCellMar>
          <w:top w:w="0" w:type="dxa"/>
          <w:left w:w="0" w:type="dxa"/>
          <w:bottom w:w="0" w:type="dxa"/>
          <w:right w:w="0" w:type="dxa"/>
        </w:tblCellMar>
      </w:tblPr>
      <w:tblGrid>
        <w:gridCol w:w="4107"/>
        <w:gridCol w:w="4113"/>
      </w:tblGrid>
      <w:tr>
        <w:tblPrEx>
          <w:tblCellMar>
            <w:top w:w="0" w:type="dxa"/>
            <w:left w:w="0" w:type="dxa"/>
            <w:bottom w:w="0" w:type="dxa"/>
            <w:right w:w="0" w:type="dxa"/>
          </w:tblCellMar>
        </w:tblPrEx>
        <w:trPr>
          <w:trHeight w:val="239" w:hRule="atLeast"/>
        </w:trPr>
        <w:tc>
          <w:tcPr>
            <w:tcW w:w="4107" w:type="dxa"/>
          </w:tcPr>
          <w:p>
            <w:pPr>
              <w:pStyle w:val="40"/>
              <w:tabs>
                <w:tab w:val="left" w:pos="2745"/>
              </w:tabs>
              <w:spacing w:line="276" w:lineRule="auto"/>
              <w:ind w:right="-5"/>
              <w:rPr>
                <w:sz w:val="24"/>
                <w:szCs w:val="24"/>
                <w:u w:val="single"/>
                <w:lang w:val="id-ID"/>
              </w:rPr>
            </w:pPr>
          </w:p>
          <w:p>
            <w:pPr>
              <w:pStyle w:val="40"/>
              <w:tabs>
                <w:tab w:val="left" w:pos="2745"/>
              </w:tabs>
              <w:spacing w:line="276" w:lineRule="auto"/>
              <w:ind w:right="-5"/>
              <w:rPr>
                <w:sz w:val="24"/>
                <w:szCs w:val="24"/>
                <w:u w:val="single"/>
                <w:lang w:val="id-ID"/>
              </w:rPr>
            </w:pPr>
          </w:p>
          <w:p>
            <w:pPr>
              <w:widowControl w:val="0"/>
              <w:autoSpaceDE w:val="0"/>
              <w:autoSpaceDN w:val="0"/>
              <w:spacing w:after="0" w:line="276" w:lineRule="auto"/>
              <w:ind w:right="-5"/>
              <w:jc w:val="center"/>
              <w:rPr>
                <w:rFonts w:ascii="Times New Roman" w:hAnsi="Times New Roman" w:cs="Times New Roman"/>
                <w:sz w:val="24"/>
                <w:szCs w:val="24"/>
              </w:rPr>
            </w:pPr>
          </w:p>
        </w:tc>
        <w:tc>
          <w:tcPr>
            <w:tcW w:w="4113" w:type="dxa"/>
          </w:tcPr>
          <w:p>
            <w:pPr>
              <w:pStyle w:val="40"/>
              <w:spacing w:line="276" w:lineRule="auto"/>
              <w:jc w:val="center"/>
              <w:rPr>
                <w:bCs/>
                <w:sz w:val="24"/>
                <w:szCs w:val="24"/>
                <w:lang w:val="id-ID"/>
              </w:rPr>
            </w:pPr>
            <w:r>
              <w:drawing>
                <wp:anchor distT="0" distB="0" distL="114300" distR="114300" simplePos="0" relativeHeight="251659264" behindDoc="1" locked="0" layoutInCell="1" allowOverlap="1">
                  <wp:simplePos x="0" y="0"/>
                  <wp:positionH relativeFrom="column">
                    <wp:posOffset>739775</wp:posOffset>
                  </wp:positionH>
                  <wp:positionV relativeFrom="paragraph">
                    <wp:posOffset>14605</wp:posOffset>
                  </wp:positionV>
                  <wp:extent cx="1140460" cy="875665"/>
                  <wp:effectExtent l="0" t="0" r="254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40681" cy="875826"/>
                          </a:xfrm>
                          <a:prstGeom prst="rect">
                            <a:avLst/>
                          </a:prstGeom>
                          <a:noFill/>
                          <a:ln>
                            <a:noFill/>
                          </a:ln>
                        </pic:spPr>
                      </pic:pic>
                    </a:graphicData>
                  </a:graphic>
                </wp:anchor>
              </w:drawing>
            </w:r>
            <w:r>
              <w:rPr>
                <w:bCs/>
                <w:sz w:val="24"/>
                <w:szCs w:val="24"/>
                <w:lang w:val="id-ID"/>
              </w:rPr>
              <w:t>Ketua Kelompok</w:t>
            </w:r>
          </w:p>
          <w:p>
            <w:pPr>
              <w:pStyle w:val="40"/>
              <w:spacing w:line="276" w:lineRule="auto"/>
              <w:jc w:val="center"/>
              <w:rPr>
                <w:bCs/>
                <w:sz w:val="24"/>
                <w:szCs w:val="24"/>
                <w:lang w:val="fi-FI"/>
              </w:rPr>
            </w:pPr>
          </w:p>
          <w:p>
            <w:pPr>
              <w:pStyle w:val="40"/>
              <w:spacing w:line="276" w:lineRule="auto"/>
              <w:rPr>
                <w:b/>
                <w:sz w:val="24"/>
                <w:szCs w:val="24"/>
                <w:lang w:val="id-ID"/>
              </w:rPr>
            </w:pPr>
          </w:p>
          <w:p>
            <w:pPr>
              <w:spacing w:after="0" w:line="276" w:lineRule="auto"/>
              <w:jc w:val="center"/>
              <w:rPr>
                <w:rFonts w:ascii="Times New Roman" w:hAnsi="Times New Roman" w:cs="Times New Roman"/>
                <w:b/>
                <w:bCs/>
                <w:spacing w:val="-57"/>
                <w:sz w:val="24"/>
                <w:szCs w:val="24"/>
                <w:highlight w:val="yellow"/>
                <w:u w:val="single"/>
              </w:rPr>
            </w:pPr>
            <w:r>
              <w:rPr>
                <w:rFonts w:ascii="Times New Roman" w:hAnsi="Times New Roman" w:cs="Times New Roman"/>
                <w:b/>
                <w:bCs/>
                <w:sz w:val="24"/>
                <w:szCs w:val="24"/>
                <w:u w:val="single"/>
                <w:lang w:val="en" w:eastAsia="zh-CN"/>
              </w:rPr>
              <w:t xml:space="preserve">Arsyad Nur Hidayah </w:t>
            </w:r>
          </w:p>
          <w:p>
            <w:pPr>
              <w:spacing w:after="0" w:line="276" w:lineRule="auto"/>
              <w:jc w:val="center"/>
              <w:rPr>
                <w:rFonts w:ascii="Times New Roman" w:hAnsi="Times New Roman" w:cs="Times New Roman"/>
                <w:b/>
                <w:spacing w:val="-57"/>
                <w:sz w:val="24"/>
                <w:szCs w:val="24"/>
              </w:rPr>
            </w:pPr>
            <w:r>
              <w:rPr>
                <w:rFonts w:ascii="Times New Roman" w:hAnsi="Times New Roman" w:cs="Times New Roman"/>
                <w:b/>
                <w:sz w:val="24"/>
                <w:szCs w:val="24"/>
              </w:rPr>
              <w:t>NIM.19230153</w:t>
            </w:r>
          </w:p>
        </w:tc>
      </w:tr>
    </w:tbl>
    <w:p>
      <w:pPr>
        <w:spacing w:line="276" w:lineRule="auto"/>
        <w:jc w:val="both"/>
        <w:rPr>
          <w:rFonts w:ascii="Times New Roman" w:hAnsi="Times New Roman" w:cs="Times New Roman"/>
          <w:sz w:val="24"/>
          <w:szCs w:val="24"/>
          <w:lang w:val="en" w:eastAsia="zh-CN"/>
        </w:rPr>
      </w:pPr>
    </w:p>
    <w:sectPr>
      <w:footerReference r:id="rId4" w:type="default"/>
      <w:pgSz w:w="11906" w:h="16838"/>
      <w:pgMar w:top="1440" w:right="1440" w:bottom="1440" w:left="1701" w:header="709" w:footer="709"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Quicksilver"/>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Quicksilver">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7771148"/>
      <w:docPartObj>
        <w:docPartGallery w:val="autotext"/>
      </w:docPartObj>
    </w:sdtPr>
    <w:sdtContent>
      <w:p>
        <w:pPr>
          <w:pStyle w:val="12"/>
          <w:jc w:val="center"/>
        </w:pPr>
        <w:r>
          <w:fldChar w:fldCharType="begin"/>
        </w:r>
        <w:r>
          <w:instrText xml:space="preserve"> PAGE   \* MERGEFORMAT </w:instrText>
        </w:r>
        <w:r>
          <w:fldChar w:fldCharType="separate"/>
        </w:r>
        <w:r>
          <w:t>2</w:t>
        </w:r>
        <w:r>
          <w:fldChar w:fldCharType="end"/>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C0C1C"/>
    <w:multiLevelType w:val="multilevel"/>
    <w:tmpl w:val="4D0C0C1C"/>
    <w:lvl w:ilvl="0" w:tentative="0">
      <w:start w:val="1"/>
      <w:numFmt w:val="upperRoman"/>
      <w:pStyle w:val="2"/>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4"/>
    </w:lvlOverride>
  </w:num>
  <w:num w:numId="3">
    <w:abstractNumId w:val="0"/>
    <w:lvlOverride w:ilvl="0">
      <w:startOverride w:val="1"/>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0A"/>
    <w:rsid w:val="000015B1"/>
    <w:rsid w:val="000257B4"/>
    <w:rsid w:val="0004737C"/>
    <w:rsid w:val="000A145C"/>
    <w:rsid w:val="00106B9D"/>
    <w:rsid w:val="00145686"/>
    <w:rsid w:val="001549DA"/>
    <w:rsid w:val="0018574F"/>
    <w:rsid w:val="001C7640"/>
    <w:rsid w:val="00213ADC"/>
    <w:rsid w:val="002B7CA9"/>
    <w:rsid w:val="002C004E"/>
    <w:rsid w:val="002E4189"/>
    <w:rsid w:val="002E516F"/>
    <w:rsid w:val="00360DAA"/>
    <w:rsid w:val="00372251"/>
    <w:rsid w:val="00385BD8"/>
    <w:rsid w:val="003A1FD3"/>
    <w:rsid w:val="003A55F9"/>
    <w:rsid w:val="003C29FE"/>
    <w:rsid w:val="00423ECF"/>
    <w:rsid w:val="00454632"/>
    <w:rsid w:val="00456E31"/>
    <w:rsid w:val="004A1739"/>
    <w:rsid w:val="00503313"/>
    <w:rsid w:val="00591F11"/>
    <w:rsid w:val="005D6EDD"/>
    <w:rsid w:val="005E0431"/>
    <w:rsid w:val="006547EC"/>
    <w:rsid w:val="00716712"/>
    <w:rsid w:val="00750BD1"/>
    <w:rsid w:val="00792E36"/>
    <w:rsid w:val="007949EA"/>
    <w:rsid w:val="007C45F7"/>
    <w:rsid w:val="007C5840"/>
    <w:rsid w:val="007D7316"/>
    <w:rsid w:val="007E54DD"/>
    <w:rsid w:val="007F6635"/>
    <w:rsid w:val="008561CB"/>
    <w:rsid w:val="00880817"/>
    <w:rsid w:val="00885394"/>
    <w:rsid w:val="008B61BF"/>
    <w:rsid w:val="008F5640"/>
    <w:rsid w:val="00912D61"/>
    <w:rsid w:val="00943E96"/>
    <w:rsid w:val="00952C9F"/>
    <w:rsid w:val="009F1975"/>
    <w:rsid w:val="00A2589C"/>
    <w:rsid w:val="00A3383B"/>
    <w:rsid w:val="00A6270A"/>
    <w:rsid w:val="00A7090F"/>
    <w:rsid w:val="00A7699D"/>
    <w:rsid w:val="00A83144"/>
    <w:rsid w:val="00AB5486"/>
    <w:rsid w:val="00AD6E49"/>
    <w:rsid w:val="00B868C1"/>
    <w:rsid w:val="00BD5868"/>
    <w:rsid w:val="00BE54B9"/>
    <w:rsid w:val="00C55332"/>
    <w:rsid w:val="00C6452F"/>
    <w:rsid w:val="00C800AD"/>
    <w:rsid w:val="00C835C8"/>
    <w:rsid w:val="00C9649E"/>
    <w:rsid w:val="00CA1496"/>
    <w:rsid w:val="00CB586D"/>
    <w:rsid w:val="00CB740C"/>
    <w:rsid w:val="00CC12A1"/>
    <w:rsid w:val="00CE5AD9"/>
    <w:rsid w:val="00CE7222"/>
    <w:rsid w:val="00D6708D"/>
    <w:rsid w:val="00DA06CB"/>
    <w:rsid w:val="00DA1ABD"/>
    <w:rsid w:val="00E105F7"/>
    <w:rsid w:val="00E27787"/>
    <w:rsid w:val="00E37CD4"/>
    <w:rsid w:val="00E54A30"/>
    <w:rsid w:val="00E86F39"/>
    <w:rsid w:val="00EC0DDF"/>
    <w:rsid w:val="00F04125"/>
    <w:rsid w:val="00F75B92"/>
    <w:rsid w:val="00F81087"/>
    <w:rsid w:val="00F8160F"/>
    <w:rsid w:val="00FA0C2D"/>
    <w:rsid w:val="27AE6532"/>
    <w:rsid w:val="57CD0A3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id-ID" w:eastAsia="en-US" w:bidi="ar-SA"/>
      <w14:ligatures w14:val="standardContextual"/>
    </w:rPr>
  </w:style>
  <w:style w:type="paragraph" w:styleId="2">
    <w:name w:val="heading 1"/>
    <w:basedOn w:val="1"/>
    <w:next w:val="1"/>
    <w:link w:val="21"/>
    <w:qFormat/>
    <w:uiPriority w:val="9"/>
    <w:pPr>
      <w:keepNext/>
      <w:keepLines/>
      <w:numPr>
        <w:ilvl w:val="0"/>
        <w:numId w:val="1"/>
      </w:numPr>
      <w:spacing w:before="400" w:after="120" w:line="276" w:lineRule="auto"/>
      <w:ind w:left="426" w:hanging="426"/>
      <w:outlineLvl w:val="0"/>
    </w:pPr>
    <w:rPr>
      <w:rFonts w:ascii="Times New Roman" w:hAnsi="Times New Roman" w:eastAsia="Arial" w:cs="Arial"/>
      <w:b/>
      <w:kern w:val="0"/>
      <w:sz w:val="24"/>
      <w:szCs w:val="40"/>
      <w:lang w:val="en" w:eastAsia="zh-CN"/>
    </w:rPr>
  </w:style>
  <w:style w:type="paragraph" w:styleId="3">
    <w:name w:val="heading 2"/>
    <w:basedOn w:val="1"/>
    <w:next w:val="1"/>
    <w:link w:val="22"/>
    <w:unhideWhenUsed/>
    <w:qFormat/>
    <w:uiPriority w:val="9"/>
    <w:pPr>
      <w:keepNext/>
      <w:keepLines/>
      <w:spacing w:before="40" w:after="0" w:line="276" w:lineRule="auto"/>
      <w:outlineLvl w:val="1"/>
    </w:pPr>
    <w:rPr>
      <w:rFonts w:ascii="Times New Roman" w:hAnsi="Times New Roman" w:eastAsiaTheme="majorEastAsia" w:cstheme="majorBidi"/>
      <w:b/>
      <w:sz w:val="24"/>
      <w:szCs w:val="26"/>
      <w:lang w:val="zh-CN"/>
    </w:rPr>
  </w:style>
  <w:style w:type="paragraph" w:styleId="4">
    <w:name w:val="heading 3"/>
    <w:basedOn w:val="1"/>
    <w:next w:val="1"/>
    <w:link w:val="23"/>
    <w:unhideWhenUsed/>
    <w:qFormat/>
    <w:uiPriority w:val="9"/>
    <w:pPr>
      <w:keepNext/>
      <w:keepLines/>
      <w:spacing w:before="40" w:after="0"/>
      <w:outlineLvl w:val="2"/>
    </w:pPr>
    <w:rPr>
      <w:rFonts w:ascii="Times New Roman" w:hAnsi="Times New Roman" w:eastAsiaTheme="majorEastAsia" w:cstheme="majorBidi"/>
      <w:b/>
      <w:sz w:val="24"/>
      <w:szCs w:val="24"/>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7">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9"/>
    <w:semiHidden/>
    <w:unhideWhenUsed/>
    <w:qFormat/>
    <w:uiPriority w:val="1"/>
    <w:pPr>
      <w:widowControl w:val="0"/>
      <w:autoSpaceDE w:val="0"/>
      <w:autoSpaceDN w:val="0"/>
      <w:spacing w:after="0" w:line="240" w:lineRule="auto"/>
    </w:pPr>
    <w:rPr>
      <w:rFonts w:ascii="Times New Roman" w:hAnsi="Times New Roman" w:eastAsia="Times New Roman" w:cs="Times New Roman"/>
      <w:kern w:val="0"/>
      <w:sz w:val="24"/>
      <w:szCs w:val="24"/>
      <w:lang w:val="zh-CN"/>
    </w:rPr>
  </w:style>
  <w:style w:type="paragraph" w:styleId="12">
    <w:name w:val="footer"/>
    <w:basedOn w:val="1"/>
    <w:link w:val="42"/>
    <w:unhideWhenUsed/>
    <w:qFormat/>
    <w:uiPriority w:val="99"/>
    <w:pPr>
      <w:tabs>
        <w:tab w:val="center" w:pos="4513"/>
        <w:tab w:val="right" w:pos="9026"/>
      </w:tabs>
      <w:spacing w:after="0" w:line="240" w:lineRule="auto"/>
    </w:pPr>
  </w:style>
  <w:style w:type="paragraph" w:styleId="13">
    <w:name w:val="header"/>
    <w:basedOn w:val="1"/>
    <w:link w:val="41"/>
    <w:unhideWhenUsed/>
    <w:uiPriority w:val="99"/>
    <w:pPr>
      <w:tabs>
        <w:tab w:val="center" w:pos="4513"/>
        <w:tab w:val="right" w:pos="9026"/>
      </w:tabs>
      <w:spacing w:after="0" w:line="240" w:lineRule="auto"/>
    </w:pPr>
  </w:style>
  <w:style w:type="paragraph" w:styleId="1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sz w:val="24"/>
      <w:szCs w:val="24"/>
      <w:lang w:val="zh-CN" w:eastAsia="zh-CN"/>
    </w:rPr>
  </w:style>
  <w:style w:type="paragraph" w:styleId="15">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8">
    <w:name w:val="Strong"/>
    <w:basedOn w:val="17"/>
    <w:qFormat/>
    <w:uiPriority w:val="22"/>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eading 1 Char"/>
    <w:basedOn w:val="17"/>
    <w:link w:val="2"/>
    <w:qFormat/>
    <w:uiPriority w:val="9"/>
    <w:rPr>
      <w:rFonts w:ascii="Times New Roman" w:hAnsi="Times New Roman" w:eastAsia="Arial" w:cs="Arial"/>
      <w:b/>
      <w:kern w:val="0"/>
      <w:sz w:val="24"/>
      <w:szCs w:val="40"/>
      <w:lang w:val="en" w:eastAsia="zh-CN"/>
    </w:rPr>
  </w:style>
  <w:style w:type="character" w:customStyle="1" w:styleId="22">
    <w:name w:val="Heading 2 Char"/>
    <w:basedOn w:val="17"/>
    <w:link w:val="3"/>
    <w:uiPriority w:val="9"/>
    <w:rPr>
      <w:rFonts w:ascii="Times New Roman" w:hAnsi="Times New Roman" w:eastAsiaTheme="majorEastAsia" w:cstheme="majorBidi"/>
      <w:b/>
      <w:sz w:val="24"/>
      <w:szCs w:val="26"/>
    </w:rPr>
  </w:style>
  <w:style w:type="character" w:customStyle="1" w:styleId="23">
    <w:name w:val="Heading 3 Char"/>
    <w:basedOn w:val="17"/>
    <w:link w:val="4"/>
    <w:uiPriority w:val="9"/>
    <w:rPr>
      <w:rFonts w:ascii="Times New Roman" w:hAnsi="Times New Roman" w:eastAsiaTheme="majorEastAsia" w:cstheme="majorBidi"/>
      <w:b/>
      <w:sz w:val="24"/>
      <w:szCs w:val="24"/>
    </w:rPr>
  </w:style>
  <w:style w:type="character" w:customStyle="1" w:styleId="24">
    <w:name w:val="Heading 4 Char"/>
    <w:basedOn w:val="17"/>
    <w:link w:val="5"/>
    <w:semiHidden/>
    <w:uiPriority w:val="9"/>
    <w:rPr>
      <w:rFonts w:eastAsiaTheme="majorEastAsia" w:cstheme="majorBidi"/>
      <w:i/>
      <w:iCs/>
      <w:color w:val="2F5597" w:themeColor="accent1" w:themeShade="BF"/>
      <w:lang w:val="id-ID"/>
    </w:rPr>
  </w:style>
  <w:style w:type="character" w:customStyle="1" w:styleId="25">
    <w:name w:val="Heading 5 Char"/>
    <w:basedOn w:val="17"/>
    <w:link w:val="6"/>
    <w:semiHidden/>
    <w:uiPriority w:val="9"/>
    <w:rPr>
      <w:rFonts w:eastAsiaTheme="majorEastAsia" w:cstheme="majorBidi"/>
      <w:color w:val="2F5597" w:themeColor="accent1" w:themeShade="BF"/>
      <w:lang w:val="id-ID"/>
    </w:rPr>
  </w:style>
  <w:style w:type="character" w:customStyle="1" w:styleId="26">
    <w:name w:val="Heading 6 Char"/>
    <w:basedOn w:val="17"/>
    <w:link w:val="7"/>
    <w:semiHidden/>
    <w:qFormat/>
    <w:uiPriority w:val="9"/>
    <w:rPr>
      <w:rFonts w:eastAsiaTheme="majorEastAsia" w:cstheme="majorBidi"/>
      <w:i/>
      <w:iCs/>
      <w:color w:val="595959" w:themeColor="text1" w:themeTint="A6"/>
      <w:lang w:val="id-ID"/>
      <w14:textFill>
        <w14:solidFill>
          <w14:schemeClr w14:val="tx1">
            <w14:lumMod w14:val="65000"/>
            <w14:lumOff w14:val="35000"/>
          </w14:schemeClr>
        </w14:solidFill>
      </w14:textFill>
    </w:rPr>
  </w:style>
  <w:style w:type="character" w:customStyle="1" w:styleId="27">
    <w:name w:val="Heading 7 Char"/>
    <w:basedOn w:val="17"/>
    <w:link w:val="8"/>
    <w:semiHidden/>
    <w:qFormat/>
    <w:uiPriority w:val="9"/>
    <w:rPr>
      <w:rFonts w:eastAsiaTheme="majorEastAsia" w:cstheme="majorBidi"/>
      <w:color w:val="595959" w:themeColor="text1" w:themeTint="A6"/>
      <w:lang w:val="id-ID"/>
      <w14:textFill>
        <w14:solidFill>
          <w14:schemeClr w14:val="tx1">
            <w14:lumMod w14:val="65000"/>
            <w14:lumOff w14:val="35000"/>
          </w14:schemeClr>
        </w14:solidFill>
      </w14:textFill>
    </w:rPr>
  </w:style>
  <w:style w:type="character" w:customStyle="1" w:styleId="28">
    <w:name w:val="Heading 8 Char"/>
    <w:basedOn w:val="17"/>
    <w:link w:val="9"/>
    <w:semiHidden/>
    <w:uiPriority w:val="9"/>
    <w:rPr>
      <w:rFonts w:eastAsiaTheme="majorEastAsia" w:cstheme="majorBidi"/>
      <w:i/>
      <w:iCs/>
      <w:color w:val="262626" w:themeColor="text1" w:themeTint="D9"/>
      <w:lang w:val="id-ID"/>
      <w14:textFill>
        <w14:solidFill>
          <w14:schemeClr w14:val="tx1">
            <w14:lumMod w14:val="85000"/>
            <w14:lumOff w14:val="15000"/>
          </w14:schemeClr>
        </w14:solidFill>
      </w14:textFill>
    </w:rPr>
  </w:style>
  <w:style w:type="character" w:customStyle="1" w:styleId="29">
    <w:name w:val="Heading 9 Char"/>
    <w:basedOn w:val="17"/>
    <w:link w:val="10"/>
    <w:semiHidden/>
    <w:uiPriority w:val="9"/>
    <w:rPr>
      <w:rFonts w:eastAsiaTheme="majorEastAsia" w:cstheme="majorBidi"/>
      <w:color w:val="262626" w:themeColor="text1" w:themeTint="D9"/>
      <w:lang w:val="id-ID"/>
      <w14:textFill>
        <w14:solidFill>
          <w14:schemeClr w14:val="tx1">
            <w14:lumMod w14:val="85000"/>
            <w14:lumOff w14:val="15000"/>
          </w14:schemeClr>
        </w14:solidFill>
      </w14:textFill>
    </w:rPr>
  </w:style>
  <w:style w:type="character" w:customStyle="1" w:styleId="30">
    <w:name w:val="Title Char"/>
    <w:basedOn w:val="17"/>
    <w:link w:val="16"/>
    <w:uiPriority w:val="10"/>
    <w:rPr>
      <w:rFonts w:asciiTheme="majorHAnsi" w:hAnsiTheme="majorHAnsi" w:eastAsiaTheme="majorEastAsia" w:cstheme="majorBidi"/>
      <w:spacing w:val="-10"/>
      <w:kern w:val="28"/>
      <w:sz w:val="56"/>
      <w:szCs w:val="56"/>
      <w:lang w:val="id-ID"/>
    </w:rPr>
  </w:style>
  <w:style w:type="character" w:customStyle="1" w:styleId="31">
    <w:name w:val="Subtitle Char"/>
    <w:basedOn w:val="17"/>
    <w:link w:val="15"/>
    <w:uiPriority w:val="11"/>
    <w:rPr>
      <w:rFonts w:eastAsiaTheme="majorEastAsia" w:cstheme="majorBidi"/>
      <w:color w:val="595959" w:themeColor="text1" w:themeTint="A6"/>
      <w:spacing w:val="15"/>
      <w:sz w:val="28"/>
      <w:szCs w:val="28"/>
      <w:lang w:val="id-ID"/>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7"/>
    <w:link w:val="32"/>
    <w:uiPriority w:val="29"/>
    <w:rPr>
      <w:i/>
      <w:iCs/>
      <w:color w:val="404040" w:themeColor="text1" w:themeTint="BF"/>
      <w:lang w:val="id-ID"/>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1"/>
    <w:basedOn w:val="17"/>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Intense Quote Char"/>
    <w:basedOn w:val="17"/>
    <w:link w:val="36"/>
    <w:uiPriority w:val="30"/>
    <w:rPr>
      <w:i/>
      <w:iCs/>
      <w:color w:val="2F5597" w:themeColor="accent1" w:themeShade="BF"/>
      <w:lang w:val="id-ID"/>
    </w:rPr>
  </w:style>
  <w:style w:type="character" w:customStyle="1" w:styleId="38">
    <w:name w:val="Intense Reference1"/>
    <w:basedOn w:val="17"/>
    <w:qFormat/>
    <w:uiPriority w:val="32"/>
    <w:rPr>
      <w:b/>
      <w:bCs/>
      <w:smallCaps/>
      <w:color w:val="2F5597" w:themeColor="accent1" w:themeShade="BF"/>
      <w:spacing w:val="5"/>
    </w:rPr>
  </w:style>
  <w:style w:type="character" w:customStyle="1" w:styleId="39">
    <w:name w:val="Body Text Char"/>
    <w:basedOn w:val="17"/>
    <w:link w:val="11"/>
    <w:semiHidden/>
    <w:uiPriority w:val="1"/>
    <w:rPr>
      <w:rFonts w:ascii="Times New Roman" w:hAnsi="Times New Roman" w:eastAsia="Times New Roman" w:cs="Times New Roman"/>
      <w:kern w:val="0"/>
      <w:sz w:val="24"/>
      <w:szCs w:val="24"/>
    </w:rPr>
  </w:style>
  <w:style w:type="paragraph" w:customStyle="1" w:styleId="4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kern w:val="0"/>
      <w:lang w:val="zh-CN"/>
    </w:rPr>
  </w:style>
  <w:style w:type="character" w:customStyle="1" w:styleId="41">
    <w:name w:val="Header Char"/>
    <w:basedOn w:val="17"/>
    <w:link w:val="13"/>
    <w:uiPriority w:val="99"/>
    <w:rPr>
      <w:lang w:val="id-ID"/>
    </w:rPr>
  </w:style>
  <w:style w:type="character" w:customStyle="1" w:styleId="42">
    <w:name w:val="Footer Char"/>
    <w:basedOn w:val="17"/>
    <w:link w:val="12"/>
    <w:qFormat/>
    <w:uiPriority w:val="99"/>
    <w:rPr>
      <w:lang w:val="id-I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1856</Words>
  <Characters>10585</Characters>
  <Lines>88</Lines>
  <Paragraphs>24</Paragraphs>
  <TotalTime>8</TotalTime>
  <ScaleCrop>false</ScaleCrop>
  <LinksUpToDate>false</LinksUpToDate>
  <CharactersWithSpaces>12417</CharactersWithSpaces>
  <Application>WPS Office_11.2.0.9629_F1E327BC-269C-435d-A152-05C5408002CA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2025-06-28T17:47:00Z</dcterms:created>
  <dc:creator>vika nur avita</dc:creator>
  <cp:lastModifiedBy>Kuliah Bagas</cp:lastModifiedBy>
  <dcterms:modified xsi:type="dcterms:W3CDTF">2025-06-28T18:01:42Z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1033-11.2.0.9629</vt:lpwstr>
  </property>
</Properties>
</file>